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B5" w:rsidRDefault="00EA29B5" w:rsidP="00EA29B5">
      <w:pPr>
        <w:jc w:val="center"/>
      </w:pPr>
      <w:r>
        <w:rPr>
          <w:noProof/>
        </w:rPr>
        <w:drawing>
          <wp:inline distT="0" distB="0" distL="0" distR="0">
            <wp:extent cx="497586" cy="483577"/>
            <wp:effectExtent l="19050" t="0" r="0" b="0"/>
            <wp:docPr id="8" name="Picture 3" descr="C:\Users\KAMAL\Desktop\WB logo Final 050117_Pa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AL\Desktop\WB logo Final 050117_Path-1.jpg"/>
                    <pic:cNvPicPr>
                      <a:picLocks noChangeAspect="1" noChangeArrowheads="1"/>
                    </pic:cNvPicPr>
                  </pic:nvPicPr>
                  <pic:blipFill>
                    <a:blip r:embed="rId5" cstate="print">
                      <a:lum bright="-20000" contrast="40000"/>
                    </a:blip>
                    <a:srcRect/>
                    <a:stretch>
                      <a:fillRect/>
                    </a:stretch>
                  </pic:blipFill>
                  <pic:spPr bwMode="auto">
                    <a:xfrm>
                      <a:off x="0" y="0"/>
                      <a:ext cx="502645" cy="488494"/>
                    </a:xfrm>
                    <a:prstGeom prst="rect">
                      <a:avLst/>
                    </a:prstGeom>
                    <a:noFill/>
                    <a:ln w="9525">
                      <a:noFill/>
                      <a:miter lim="800000"/>
                      <a:headEnd/>
                      <a:tailEnd/>
                    </a:ln>
                  </pic:spPr>
                </pic:pic>
              </a:graphicData>
            </a:graphic>
          </wp:inline>
        </w:drawing>
      </w:r>
    </w:p>
    <w:p w:rsidR="00EA29B5" w:rsidRPr="00EA29B5" w:rsidRDefault="00EA29B5" w:rsidP="00EA29B5">
      <w:pPr>
        <w:jc w:val="center"/>
        <w:rPr>
          <w:rFonts w:ascii="Calibri" w:hAnsi="Calibri" w:cs="Calibri"/>
          <w:b/>
          <w:bCs/>
          <w:i/>
          <w:sz w:val="22"/>
          <w:szCs w:val="26"/>
        </w:rPr>
      </w:pPr>
      <w:r w:rsidRPr="00EA29B5">
        <w:rPr>
          <w:rFonts w:ascii="Calibri" w:hAnsi="Calibri" w:cs="Calibri"/>
          <w:b/>
          <w:bCs/>
          <w:i/>
          <w:sz w:val="22"/>
          <w:szCs w:val="26"/>
        </w:rPr>
        <w:t>GOVERNMENT OF WEST BENGAL</w:t>
      </w:r>
    </w:p>
    <w:p w:rsidR="00EA29B5" w:rsidRPr="00EA29B5" w:rsidRDefault="00EA29B5" w:rsidP="00EA29B5">
      <w:pPr>
        <w:jc w:val="center"/>
        <w:rPr>
          <w:rFonts w:ascii="Calibri" w:hAnsi="Calibri" w:cs="Calibri"/>
          <w:b/>
          <w:sz w:val="20"/>
          <w:szCs w:val="24"/>
        </w:rPr>
      </w:pPr>
      <w:r w:rsidRPr="00EA29B5">
        <w:rPr>
          <w:rFonts w:ascii="Calibri" w:hAnsi="Calibri" w:cs="Calibri"/>
          <w:b/>
          <w:sz w:val="20"/>
          <w:szCs w:val="24"/>
        </w:rPr>
        <w:t>IRRIGATION &amp; WATERWAYS DIRECTORATE</w:t>
      </w:r>
    </w:p>
    <w:p w:rsidR="00EA29B5" w:rsidRPr="00EA29B5" w:rsidRDefault="00EA29B5" w:rsidP="00EA29B5">
      <w:pPr>
        <w:jc w:val="center"/>
        <w:rPr>
          <w:rFonts w:ascii="Calibri" w:hAnsi="Calibri" w:cs="Calibri"/>
          <w:b/>
        </w:rPr>
      </w:pPr>
      <w:r w:rsidRPr="00EA29B5">
        <w:rPr>
          <w:rFonts w:ascii="Calibri" w:hAnsi="Calibri" w:cs="Calibri"/>
          <w:b/>
          <w:sz w:val="20"/>
        </w:rPr>
        <w:t>OFFICE OF SUB-DIVISIONAL OFFICER</w:t>
      </w:r>
    </w:p>
    <w:p w:rsidR="00EA29B5" w:rsidRPr="00EA29B5" w:rsidRDefault="00EA29B5" w:rsidP="00EA29B5">
      <w:pPr>
        <w:jc w:val="center"/>
        <w:rPr>
          <w:rFonts w:ascii="Calibri" w:hAnsi="Calibri" w:cs="Calibri"/>
          <w:b/>
          <w:sz w:val="22"/>
        </w:rPr>
      </w:pPr>
      <w:proofErr w:type="spellStart"/>
      <w:r w:rsidRPr="00EA29B5">
        <w:rPr>
          <w:rFonts w:ascii="Calibri" w:hAnsi="Calibri" w:cs="Calibri"/>
          <w:b/>
          <w:sz w:val="22"/>
        </w:rPr>
        <w:t>Contai</w:t>
      </w:r>
      <w:proofErr w:type="spellEnd"/>
      <w:r w:rsidRPr="00EA29B5">
        <w:rPr>
          <w:rFonts w:ascii="Calibri" w:hAnsi="Calibri" w:cs="Calibri"/>
          <w:b/>
          <w:sz w:val="22"/>
        </w:rPr>
        <w:t xml:space="preserve"> Irrigation Sub-Division</w:t>
      </w:r>
    </w:p>
    <w:p w:rsidR="00EA29B5" w:rsidRDefault="00EA29B5" w:rsidP="00EA29B5">
      <w:pPr>
        <w:jc w:val="center"/>
        <w:rPr>
          <w:rFonts w:ascii="Calibri" w:hAnsi="Calibri" w:cs="Calibri"/>
          <w:b/>
          <w:sz w:val="22"/>
        </w:rPr>
      </w:pPr>
      <w:proofErr w:type="spellStart"/>
      <w:proofErr w:type="gramStart"/>
      <w:r w:rsidRPr="00EA29B5">
        <w:rPr>
          <w:rFonts w:ascii="Calibri" w:hAnsi="Calibri" w:cs="Calibri"/>
          <w:b/>
          <w:sz w:val="22"/>
        </w:rPr>
        <w:t>Contai</w:t>
      </w:r>
      <w:proofErr w:type="spellEnd"/>
      <w:r w:rsidRPr="00EA29B5">
        <w:rPr>
          <w:rFonts w:ascii="Calibri" w:hAnsi="Calibri" w:cs="Calibri"/>
          <w:b/>
          <w:sz w:val="22"/>
        </w:rPr>
        <w:t xml:space="preserve"> :</w:t>
      </w:r>
      <w:proofErr w:type="gramEnd"/>
      <w:r w:rsidRPr="00EA29B5">
        <w:rPr>
          <w:rFonts w:ascii="Calibri" w:hAnsi="Calibri" w:cs="Calibri"/>
          <w:b/>
          <w:sz w:val="22"/>
        </w:rPr>
        <w:t xml:space="preserve">: </w:t>
      </w:r>
      <w:proofErr w:type="spellStart"/>
      <w:r w:rsidRPr="00EA29B5">
        <w:rPr>
          <w:rFonts w:ascii="Calibri" w:hAnsi="Calibri" w:cs="Calibri"/>
          <w:b/>
          <w:sz w:val="22"/>
        </w:rPr>
        <w:t>Purba</w:t>
      </w:r>
      <w:proofErr w:type="spellEnd"/>
      <w:r w:rsidRPr="00EA29B5">
        <w:rPr>
          <w:rFonts w:ascii="Calibri" w:hAnsi="Calibri" w:cs="Calibri"/>
          <w:b/>
          <w:sz w:val="22"/>
        </w:rPr>
        <w:t xml:space="preserve"> </w:t>
      </w:r>
      <w:proofErr w:type="spellStart"/>
      <w:r w:rsidRPr="00EA29B5">
        <w:rPr>
          <w:rFonts w:ascii="Calibri" w:hAnsi="Calibri" w:cs="Calibri"/>
          <w:b/>
          <w:sz w:val="22"/>
        </w:rPr>
        <w:t>Medinipur</w:t>
      </w:r>
      <w:proofErr w:type="spellEnd"/>
      <w:r>
        <w:rPr>
          <w:rFonts w:ascii="Calibri" w:hAnsi="Calibri" w:cs="Calibri"/>
          <w:b/>
          <w:sz w:val="22"/>
        </w:rPr>
        <w:t xml:space="preserve"> ::  </w:t>
      </w:r>
      <w:proofErr w:type="spellStart"/>
      <w:r>
        <w:rPr>
          <w:rFonts w:ascii="Calibri" w:hAnsi="Calibri" w:cs="Calibri"/>
          <w:b/>
          <w:sz w:val="22"/>
        </w:rPr>
        <w:t>Pin</w:t>
      </w:r>
      <w:r w:rsidRPr="00EA29B5">
        <w:rPr>
          <w:rFonts w:ascii="Calibri" w:hAnsi="Calibri" w:cs="Calibri"/>
          <w:b/>
          <w:sz w:val="22"/>
        </w:rPr>
        <w:t>Code</w:t>
      </w:r>
      <w:proofErr w:type="spellEnd"/>
      <w:r w:rsidRPr="00EA29B5">
        <w:rPr>
          <w:rFonts w:ascii="Calibri" w:hAnsi="Calibri" w:cs="Calibri"/>
          <w:b/>
          <w:sz w:val="22"/>
        </w:rPr>
        <w:t xml:space="preserve"> : 72</w:t>
      </w:r>
      <w:r>
        <w:rPr>
          <w:rFonts w:ascii="Calibri" w:hAnsi="Calibri" w:cs="Calibri"/>
          <w:b/>
          <w:sz w:val="22"/>
        </w:rPr>
        <w:t>1</w:t>
      </w:r>
      <w:r w:rsidRPr="00EA29B5">
        <w:rPr>
          <w:rFonts w:ascii="Calibri" w:hAnsi="Calibri" w:cs="Calibri"/>
          <w:b/>
          <w:sz w:val="22"/>
        </w:rPr>
        <w:t>401, W.B.</w:t>
      </w:r>
    </w:p>
    <w:p w:rsidR="00EA29B5" w:rsidRPr="00EA29B5" w:rsidRDefault="00405B06" w:rsidP="00EA29B5">
      <w:pPr>
        <w:jc w:val="center"/>
        <w:rPr>
          <w:rFonts w:ascii="Calibri" w:hAnsi="Calibri" w:cs="Calibri"/>
          <w:b/>
          <w:sz w:val="22"/>
        </w:rPr>
      </w:pPr>
      <w:r>
        <w:rPr>
          <w:rFonts w:ascii="Calibri" w:hAnsi="Calibri" w:cs="Calibri"/>
          <w:b/>
          <w:noProof/>
          <w:sz w:val="22"/>
        </w:rPr>
        <w:pict>
          <v:shapetype id="_x0000_t32" coordsize="21600,21600" o:spt="32" o:oned="t" path="m,l21600,21600e" filled="f">
            <v:path arrowok="t" fillok="f" o:connecttype="none"/>
            <o:lock v:ext="edit" shapetype="t"/>
          </v:shapetype>
          <v:shape id="_x0000_s1026" type="#_x0000_t32" style="position:absolute;left:0;text-align:left;margin-left:-37.4pt;margin-top:4.55pt;width:598.15pt;height:0;z-index:251658240" o:connectortype="straight"/>
        </w:pict>
      </w:r>
    </w:p>
    <w:p w:rsidR="00267182" w:rsidRPr="00DC15A3" w:rsidRDefault="00EA29B5" w:rsidP="00063869">
      <w:r w:rsidRPr="00DC15A3">
        <w:t xml:space="preserve">Memo No:  </w:t>
      </w:r>
      <w:r w:rsidR="000F5F6B">
        <w:t>02</w:t>
      </w:r>
      <w:r w:rsidRPr="00DC15A3">
        <w:t xml:space="preserve">                                                               </w:t>
      </w:r>
      <w:r w:rsidRPr="00DC15A3">
        <w:tab/>
      </w:r>
      <w:r w:rsidRPr="00DC15A3">
        <w:tab/>
      </w:r>
      <w:r w:rsidRPr="00DC15A3">
        <w:tab/>
      </w:r>
      <w:r w:rsidRPr="00DC15A3">
        <w:tab/>
      </w:r>
      <w:r w:rsidRPr="00DC15A3">
        <w:tab/>
        <w:t xml:space="preserve"> </w:t>
      </w:r>
      <w:r w:rsidR="00063869" w:rsidRPr="00DC15A3">
        <w:t xml:space="preserve">    </w:t>
      </w:r>
      <w:r w:rsidRPr="00DC15A3">
        <w:t>Date:</w:t>
      </w:r>
      <w:r w:rsidR="000F5F6B">
        <w:t xml:space="preserve"> 03.01.24</w:t>
      </w:r>
    </w:p>
    <w:p w:rsidR="00DC15A3" w:rsidRDefault="00DC15A3" w:rsidP="00301E3E">
      <w:pPr>
        <w:jc w:val="center"/>
        <w:rPr>
          <w:b/>
        </w:rPr>
      </w:pPr>
    </w:p>
    <w:p w:rsidR="00EA29B5" w:rsidRDefault="00EA29B5" w:rsidP="00301E3E">
      <w:pPr>
        <w:jc w:val="center"/>
        <w:rPr>
          <w:b/>
        </w:rPr>
      </w:pPr>
      <w:r w:rsidRPr="00EA29B5">
        <w:rPr>
          <w:b/>
        </w:rPr>
        <w:t>Notice Invi</w:t>
      </w:r>
      <w:r>
        <w:rPr>
          <w:b/>
        </w:rPr>
        <w:t xml:space="preserve">ting Quotation No. </w:t>
      </w:r>
      <w:proofErr w:type="gramStart"/>
      <w:r>
        <w:rPr>
          <w:b/>
        </w:rPr>
        <w:t>:-</w:t>
      </w:r>
      <w:proofErr w:type="gramEnd"/>
      <w:r>
        <w:rPr>
          <w:b/>
        </w:rPr>
        <w:t xml:space="preserve"> WBIW/SDO/CISD/NIQ-01</w:t>
      </w:r>
      <w:r w:rsidRPr="00EA29B5">
        <w:rPr>
          <w:b/>
        </w:rPr>
        <w:t>/</w:t>
      </w:r>
      <w:r w:rsidR="00E6173C">
        <w:rPr>
          <w:b/>
        </w:rPr>
        <w:t>2023-2024</w:t>
      </w:r>
    </w:p>
    <w:p w:rsidR="00E6173C" w:rsidRDefault="00E6173C" w:rsidP="00E6173C">
      <w:pPr>
        <w:jc w:val="left"/>
        <w:rPr>
          <w:rFonts w:ascii="Times New Roman" w:hAnsi="Times New Roman" w:cs="Times New Roman"/>
          <w:color w:val="000000"/>
          <w:szCs w:val="24"/>
        </w:rPr>
      </w:pPr>
    </w:p>
    <w:p w:rsidR="00EA29B5" w:rsidRPr="00E6173C" w:rsidRDefault="00E6173C" w:rsidP="00E6173C">
      <w:pPr>
        <w:jc w:val="left"/>
        <w:rPr>
          <w:rFonts w:asciiTheme="minorHAnsi" w:hAnsiTheme="minorHAnsi" w:cstheme="minorHAnsi"/>
          <w:sz w:val="22"/>
        </w:rPr>
      </w:pPr>
      <w:r w:rsidRPr="00E6173C">
        <w:rPr>
          <w:rFonts w:asciiTheme="minorHAnsi" w:hAnsiTheme="minorHAnsi" w:cstheme="minorHAnsi"/>
          <w:sz w:val="22"/>
        </w:rPr>
        <w:t xml:space="preserve"> Sealed Quotation in letter head pad/plain paper are invited by the Sub-Divisional Officer, </w:t>
      </w:r>
      <w:proofErr w:type="spellStart"/>
      <w:r>
        <w:rPr>
          <w:rFonts w:asciiTheme="minorHAnsi" w:hAnsiTheme="minorHAnsi" w:cstheme="minorHAnsi"/>
          <w:sz w:val="22"/>
        </w:rPr>
        <w:t>Contai</w:t>
      </w:r>
      <w:proofErr w:type="spellEnd"/>
      <w:r>
        <w:rPr>
          <w:rFonts w:asciiTheme="minorHAnsi" w:hAnsiTheme="minorHAnsi" w:cstheme="minorHAnsi"/>
          <w:sz w:val="22"/>
        </w:rPr>
        <w:t xml:space="preserve"> Irrigation Sub-Division</w:t>
      </w:r>
      <w:r w:rsidRPr="00E6173C">
        <w:rPr>
          <w:rFonts w:asciiTheme="minorHAnsi" w:hAnsiTheme="minorHAnsi" w:cstheme="minorHAnsi"/>
          <w:sz w:val="22"/>
        </w:rPr>
        <w:t xml:space="preserve">, </w:t>
      </w:r>
      <w:proofErr w:type="spellStart"/>
      <w:r>
        <w:rPr>
          <w:rFonts w:asciiTheme="minorHAnsi" w:hAnsiTheme="minorHAnsi" w:cstheme="minorHAnsi"/>
          <w:sz w:val="22"/>
        </w:rPr>
        <w:t>Contai</w:t>
      </w:r>
      <w:proofErr w:type="spellEnd"/>
      <w:r w:rsidRPr="00E6173C">
        <w:rPr>
          <w:rFonts w:asciiTheme="minorHAnsi" w:hAnsiTheme="minorHAnsi" w:cstheme="minorHAnsi"/>
          <w:sz w:val="22"/>
        </w:rPr>
        <w:t xml:space="preserve">, </w:t>
      </w:r>
      <w:proofErr w:type="spellStart"/>
      <w:r w:rsidRPr="00E6173C">
        <w:rPr>
          <w:rFonts w:asciiTheme="minorHAnsi" w:hAnsiTheme="minorHAnsi" w:cstheme="minorHAnsi"/>
          <w:sz w:val="22"/>
        </w:rPr>
        <w:t>Purba</w:t>
      </w:r>
      <w:proofErr w:type="spellEnd"/>
      <w:r w:rsidRPr="00E6173C">
        <w:rPr>
          <w:rFonts w:asciiTheme="minorHAnsi" w:hAnsiTheme="minorHAnsi" w:cstheme="minorHAnsi"/>
          <w:sz w:val="22"/>
        </w:rPr>
        <w:t xml:space="preserve"> </w:t>
      </w:r>
      <w:proofErr w:type="spellStart"/>
      <w:r>
        <w:rPr>
          <w:rFonts w:asciiTheme="minorHAnsi" w:hAnsiTheme="minorHAnsi" w:cstheme="minorHAnsi"/>
          <w:sz w:val="22"/>
        </w:rPr>
        <w:t>Medinipur</w:t>
      </w:r>
      <w:proofErr w:type="spellEnd"/>
      <w:r w:rsidRPr="00E6173C">
        <w:rPr>
          <w:rFonts w:asciiTheme="minorHAnsi" w:hAnsiTheme="minorHAnsi" w:cstheme="minorHAnsi"/>
          <w:sz w:val="22"/>
        </w:rPr>
        <w:t xml:space="preserve"> from reliable agencies / suppliers for the work as per attached list inclusive of all individual charges, taxes etc complete.</w:t>
      </w:r>
    </w:p>
    <w:p w:rsidR="00EA29B5" w:rsidRPr="00EA29B5" w:rsidRDefault="00EA29B5" w:rsidP="00EA29B5">
      <w:pPr>
        <w:jc w:val="left"/>
        <w:rPr>
          <w:rFonts w:asciiTheme="minorHAnsi" w:hAnsiTheme="minorHAnsi" w:cstheme="minorHAnsi"/>
          <w:sz w:val="22"/>
        </w:rPr>
      </w:pPr>
    </w:p>
    <w:p w:rsidR="00EA29B5" w:rsidRPr="00E6173C" w:rsidRDefault="00EA29B5" w:rsidP="00E6173C">
      <w:pPr>
        <w:pStyle w:val="TableParagraph"/>
        <w:tabs>
          <w:tab w:val="left" w:pos="1496"/>
          <w:tab w:val="left" w:pos="2642"/>
          <w:tab w:val="left" w:pos="3611"/>
        </w:tabs>
        <w:spacing w:before="1" w:line="261" w:lineRule="auto"/>
        <w:ind w:left="105" w:right="86"/>
        <w:jc w:val="both"/>
        <w:rPr>
          <w:sz w:val="20"/>
        </w:rPr>
      </w:pPr>
      <w:r w:rsidRPr="00EA29B5">
        <w:rPr>
          <w:rFonts w:asciiTheme="minorHAnsi" w:hAnsiTheme="minorHAnsi" w:cstheme="minorHAnsi"/>
          <w:b/>
        </w:rPr>
        <w:t>NAME OF THE WORK</w:t>
      </w:r>
      <w:r w:rsidRPr="00EA29B5">
        <w:rPr>
          <w:rFonts w:asciiTheme="minorHAnsi" w:hAnsiTheme="minorHAnsi" w:cstheme="minorHAnsi"/>
        </w:rPr>
        <w:t xml:space="preserve">:- </w:t>
      </w:r>
      <w:r w:rsidRPr="00F01A47">
        <w:rPr>
          <w:rFonts w:asciiTheme="minorHAnsi" w:hAnsiTheme="minorHAnsi" w:cstheme="minorHAnsi"/>
        </w:rPr>
        <w:t>“</w:t>
      </w:r>
      <w:r w:rsidR="00321F40">
        <w:rPr>
          <w:rFonts w:asciiTheme="minorHAnsi" w:hAnsiTheme="minorHAnsi" w:cstheme="minorHAnsi"/>
        </w:rPr>
        <w:t xml:space="preserve">Supply of 1 (One) no. </w:t>
      </w:r>
      <w:r w:rsidR="00E6173C" w:rsidRPr="00F01A47">
        <w:rPr>
          <w:rFonts w:asciiTheme="minorHAnsi" w:hAnsiTheme="minorHAnsi" w:cstheme="minorHAnsi"/>
        </w:rPr>
        <w:t xml:space="preserve">20 KVA Generator machine on monthly hire charge basis for 01(One) Year for uninterrupted electricity  during power cuts for </w:t>
      </w:r>
      <w:proofErr w:type="spellStart"/>
      <w:r w:rsidR="00E6173C" w:rsidRPr="00F01A47">
        <w:rPr>
          <w:rFonts w:asciiTheme="minorHAnsi" w:hAnsiTheme="minorHAnsi" w:cstheme="minorHAnsi"/>
        </w:rPr>
        <w:t>Contai</w:t>
      </w:r>
      <w:proofErr w:type="spellEnd"/>
      <w:r w:rsidR="00E6173C" w:rsidRPr="00F01A47">
        <w:rPr>
          <w:rFonts w:asciiTheme="minorHAnsi" w:hAnsiTheme="minorHAnsi" w:cstheme="minorHAnsi"/>
        </w:rPr>
        <w:t xml:space="preserve"> Irrigation </w:t>
      </w:r>
      <w:proofErr w:type="spellStart"/>
      <w:r w:rsidR="00E6173C" w:rsidRPr="00F01A47">
        <w:rPr>
          <w:rFonts w:asciiTheme="minorHAnsi" w:hAnsiTheme="minorHAnsi" w:cstheme="minorHAnsi"/>
        </w:rPr>
        <w:t>bunglow</w:t>
      </w:r>
      <w:proofErr w:type="spellEnd"/>
      <w:r w:rsidR="00E6173C" w:rsidRPr="00F01A47">
        <w:rPr>
          <w:rFonts w:asciiTheme="minorHAnsi" w:hAnsiTheme="minorHAnsi" w:cstheme="minorHAnsi"/>
        </w:rPr>
        <w:t xml:space="preserve"> and its campus under Executive Engineer, </w:t>
      </w:r>
      <w:proofErr w:type="spellStart"/>
      <w:r w:rsidR="00E6173C" w:rsidRPr="00F01A47">
        <w:rPr>
          <w:rFonts w:asciiTheme="minorHAnsi" w:hAnsiTheme="minorHAnsi" w:cstheme="minorHAnsi"/>
        </w:rPr>
        <w:t>Contai</w:t>
      </w:r>
      <w:proofErr w:type="spellEnd"/>
      <w:r w:rsidR="00E6173C" w:rsidRPr="00F01A47">
        <w:rPr>
          <w:rFonts w:asciiTheme="minorHAnsi" w:hAnsiTheme="minorHAnsi" w:cstheme="minorHAnsi"/>
        </w:rPr>
        <w:t xml:space="preserve"> Irrigation Division, </w:t>
      </w:r>
      <w:proofErr w:type="spellStart"/>
      <w:r w:rsidR="00E6173C" w:rsidRPr="00F01A47">
        <w:rPr>
          <w:rFonts w:asciiTheme="minorHAnsi" w:hAnsiTheme="minorHAnsi" w:cstheme="minorHAnsi"/>
        </w:rPr>
        <w:t>Contai</w:t>
      </w:r>
      <w:proofErr w:type="spellEnd"/>
      <w:r w:rsidR="00E6173C" w:rsidRPr="00F01A47">
        <w:rPr>
          <w:rFonts w:asciiTheme="minorHAnsi" w:hAnsiTheme="minorHAnsi" w:cstheme="minorHAnsi"/>
        </w:rPr>
        <w:t xml:space="preserve">, </w:t>
      </w:r>
      <w:proofErr w:type="spellStart"/>
      <w:r w:rsidR="00E6173C" w:rsidRPr="00F01A47">
        <w:rPr>
          <w:rFonts w:asciiTheme="minorHAnsi" w:hAnsiTheme="minorHAnsi" w:cstheme="minorHAnsi"/>
        </w:rPr>
        <w:t>Purba</w:t>
      </w:r>
      <w:proofErr w:type="spellEnd"/>
      <w:r w:rsidR="00E6173C" w:rsidRPr="00F01A47">
        <w:rPr>
          <w:rFonts w:asciiTheme="minorHAnsi" w:hAnsiTheme="minorHAnsi" w:cstheme="minorHAnsi"/>
        </w:rPr>
        <w:t xml:space="preserve"> </w:t>
      </w:r>
      <w:proofErr w:type="spellStart"/>
      <w:r w:rsidR="00E6173C" w:rsidRPr="00F01A47">
        <w:rPr>
          <w:rFonts w:asciiTheme="minorHAnsi" w:hAnsiTheme="minorHAnsi" w:cstheme="minorHAnsi"/>
        </w:rPr>
        <w:t>Medinipur</w:t>
      </w:r>
      <w:proofErr w:type="spellEnd"/>
      <w:r w:rsidR="00E6173C" w:rsidRPr="00F01A47">
        <w:rPr>
          <w:rFonts w:asciiTheme="minorHAnsi" w:hAnsiTheme="minorHAnsi" w:cstheme="minorHAnsi"/>
        </w:rPr>
        <w:t xml:space="preserve"> ,Inclusive of all necessary </w:t>
      </w:r>
      <w:r w:rsidR="00E6173C" w:rsidRPr="00F01A47">
        <w:rPr>
          <w:rFonts w:asciiTheme="minorHAnsi" w:hAnsiTheme="minorHAnsi" w:cstheme="minorHAnsi"/>
          <w:spacing w:val="-2"/>
        </w:rPr>
        <w:t>individual charges(Fuel,</w:t>
      </w:r>
      <w:r w:rsidR="00E6173C" w:rsidRPr="00F01A47">
        <w:rPr>
          <w:rFonts w:asciiTheme="minorHAnsi" w:hAnsiTheme="minorHAnsi" w:cstheme="minorHAnsi"/>
        </w:rPr>
        <w:t xml:space="preserve"> </w:t>
      </w:r>
      <w:r w:rsidR="00E6173C" w:rsidRPr="00F01A47">
        <w:rPr>
          <w:rFonts w:asciiTheme="minorHAnsi" w:hAnsiTheme="minorHAnsi" w:cstheme="minorHAnsi"/>
          <w:spacing w:val="-2"/>
        </w:rPr>
        <w:t xml:space="preserve">Mobile, </w:t>
      </w:r>
      <w:proofErr w:type="spellStart"/>
      <w:r w:rsidR="00E6173C" w:rsidRPr="00F01A47">
        <w:rPr>
          <w:rFonts w:asciiTheme="minorHAnsi" w:hAnsiTheme="minorHAnsi" w:cstheme="minorHAnsi"/>
        </w:rPr>
        <w:t>Maintainence</w:t>
      </w:r>
      <w:proofErr w:type="spellEnd"/>
      <w:r w:rsidR="00E6173C" w:rsidRPr="00F01A47">
        <w:rPr>
          <w:rFonts w:asciiTheme="minorHAnsi" w:hAnsiTheme="minorHAnsi" w:cstheme="minorHAnsi"/>
        </w:rPr>
        <w:t xml:space="preserve">, and operator taxes </w:t>
      </w:r>
      <w:r w:rsidR="00E6173C" w:rsidRPr="00F01A47">
        <w:rPr>
          <w:rFonts w:asciiTheme="minorHAnsi" w:hAnsiTheme="minorHAnsi" w:cstheme="minorHAnsi"/>
          <w:spacing w:val="-4"/>
        </w:rPr>
        <w:t xml:space="preserve">etc.) </w:t>
      </w:r>
      <w:r w:rsidR="00E6173C" w:rsidRPr="00F01A47">
        <w:rPr>
          <w:rFonts w:asciiTheme="minorHAnsi" w:hAnsiTheme="minorHAnsi" w:cstheme="minorHAnsi"/>
          <w:spacing w:val="-2"/>
        </w:rPr>
        <w:t>complete.</w:t>
      </w:r>
      <w:r w:rsidR="00A47A70" w:rsidRPr="00F01A47">
        <w:rPr>
          <w:rFonts w:asciiTheme="minorHAnsi" w:hAnsiTheme="minorHAnsi" w:cstheme="minorHAnsi"/>
        </w:rPr>
        <w:t>”</w:t>
      </w:r>
    </w:p>
    <w:p w:rsidR="00EA29B5" w:rsidRDefault="00EA29B5" w:rsidP="00EA29B5">
      <w:pPr>
        <w:jc w:val="left"/>
        <w:rPr>
          <w:rFonts w:asciiTheme="minorHAnsi" w:hAnsiTheme="minorHAnsi" w:cstheme="minorHAnsi"/>
          <w:sz w:val="22"/>
        </w:rPr>
      </w:pPr>
    </w:p>
    <w:p w:rsidR="00A47A70" w:rsidRPr="00A47A70" w:rsidRDefault="00EA29B5" w:rsidP="00EA29B5">
      <w:pPr>
        <w:jc w:val="left"/>
        <w:rPr>
          <w:rFonts w:asciiTheme="minorHAnsi" w:hAnsiTheme="minorHAnsi" w:cstheme="minorHAnsi"/>
          <w:sz w:val="20"/>
          <w:szCs w:val="20"/>
        </w:rPr>
      </w:pPr>
      <w:r w:rsidRPr="00A47A70">
        <w:rPr>
          <w:rFonts w:asciiTheme="minorHAnsi" w:hAnsiTheme="minorHAnsi" w:cstheme="minorHAnsi"/>
          <w:sz w:val="20"/>
          <w:szCs w:val="20"/>
        </w:rPr>
        <w:t xml:space="preserve">Important dates &amp; </w:t>
      </w:r>
      <w:r w:rsidR="00A47A70" w:rsidRPr="00A47A70">
        <w:rPr>
          <w:rFonts w:asciiTheme="minorHAnsi" w:hAnsiTheme="minorHAnsi" w:cstheme="minorHAnsi"/>
          <w:sz w:val="20"/>
          <w:szCs w:val="20"/>
        </w:rPr>
        <w:t>times:</w:t>
      </w:r>
      <w:r w:rsidRPr="00A47A70">
        <w:rPr>
          <w:rFonts w:asciiTheme="minorHAnsi" w:hAnsiTheme="minorHAnsi" w:cstheme="minorHAnsi"/>
          <w:sz w:val="20"/>
          <w:szCs w:val="20"/>
        </w:rPr>
        <w:t xml:space="preserve"> </w:t>
      </w:r>
    </w:p>
    <w:p w:rsid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 xml:space="preserve">Last Date &amp; time </w:t>
      </w:r>
      <w:r>
        <w:rPr>
          <w:rFonts w:asciiTheme="minorHAnsi" w:hAnsiTheme="minorHAnsi" w:cstheme="minorHAnsi"/>
          <w:sz w:val="20"/>
          <w:szCs w:val="20"/>
        </w:rPr>
        <w:t xml:space="preserve">of submission of application: </w:t>
      </w:r>
      <w:r w:rsidR="00FE5EDC">
        <w:rPr>
          <w:rFonts w:asciiTheme="minorHAnsi" w:hAnsiTheme="minorHAnsi" w:cstheme="minorHAnsi"/>
          <w:sz w:val="20"/>
          <w:szCs w:val="20"/>
        </w:rPr>
        <w:t>11</w:t>
      </w:r>
      <w:r w:rsidR="00286A18">
        <w:rPr>
          <w:rFonts w:asciiTheme="minorHAnsi" w:hAnsiTheme="minorHAnsi" w:cstheme="minorHAnsi"/>
          <w:sz w:val="20"/>
          <w:szCs w:val="20"/>
          <w:highlight w:val="yellow"/>
        </w:rPr>
        <w:t>.01.2024</w:t>
      </w:r>
      <w:r w:rsidRPr="00A47A70">
        <w:rPr>
          <w:rFonts w:asciiTheme="minorHAnsi" w:hAnsiTheme="minorHAnsi" w:cstheme="minorHAnsi"/>
          <w:sz w:val="20"/>
          <w:szCs w:val="20"/>
          <w:highlight w:val="yellow"/>
        </w:rPr>
        <w:t xml:space="preserve"> and 1:00 p.m.</w:t>
      </w:r>
    </w:p>
    <w:p w:rsidR="00A47A70" w:rsidRP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Last Date &amp; time fo</w:t>
      </w:r>
      <w:r>
        <w:rPr>
          <w:rFonts w:asciiTheme="minorHAnsi" w:hAnsiTheme="minorHAnsi" w:cstheme="minorHAnsi"/>
          <w:sz w:val="20"/>
          <w:szCs w:val="20"/>
        </w:rPr>
        <w:t xml:space="preserve">r issuing of Quotation paper: </w:t>
      </w:r>
      <w:r w:rsidR="00FE5EDC">
        <w:rPr>
          <w:rFonts w:asciiTheme="minorHAnsi" w:hAnsiTheme="minorHAnsi" w:cstheme="minorHAnsi"/>
          <w:sz w:val="20"/>
          <w:szCs w:val="20"/>
        </w:rPr>
        <w:t>11</w:t>
      </w:r>
      <w:r w:rsidR="00286A18">
        <w:rPr>
          <w:rFonts w:asciiTheme="minorHAnsi" w:hAnsiTheme="minorHAnsi" w:cstheme="minorHAnsi"/>
          <w:sz w:val="20"/>
          <w:szCs w:val="20"/>
          <w:highlight w:val="yellow"/>
        </w:rPr>
        <w:t>.01.2024</w:t>
      </w:r>
      <w:r w:rsidRPr="00A47A70">
        <w:rPr>
          <w:rFonts w:asciiTheme="minorHAnsi" w:hAnsiTheme="minorHAnsi" w:cstheme="minorHAnsi"/>
          <w:sz w:val="20"/>
          <w:szCs w:val="20"/>
          <w:highlight w:val="yellow"/>
        </w:rPr>
        <w:t xml:space="preserve"> and 5:00 p.m.</w:t>
      </w:r>
    </w:p>
    <w:p w:rsidR="00A47A70" w:rsidRP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Date and time of</w:t>
      </w:r>
      <w:r>
        <w:rPr>
          <w:rFonts w:asciiTheme="minorHAnsi" w:hAnsiTheme="minorHAnsi" w:cstheme="minorHAnsi"/>
          <w:sz w:val="20"/>
          <w:szCs w:val="20"/>
        </w:rPr>
        <w:t xml:space="preserve"> receiving quotation: </w:t>
      </w:r>
      <w:r w:rsidR="00FE5EDC">
        <w:rPr>
          <w:rFonts w:asciiTheme="minorHAnsi" w:hAnsiTheme="minorHAnsi" w:cstheme="minorHAnsi"/>
          <w:sz w:val="20"/>
          <w:szCs w:val="20"/>
          <w:highlight w:val="yellow"/>
        </w:rPr>
        <w:t>15</w:t>
      </w:r>
      <w:r w:rsidR="00286A18">
        <w:rPr>
          <w:rFonts w:asciiTheme="minorHAnsi" w:hAnsiTheme="minorHAnsi" w:cstheme="minorHAnsi"/>
          <w:sz w:val="20"/>
          <w:szCs w:val="20"/>
          <w:highlight w:val="yellow"/>
        </w:rPr>
        <w:t>.01.2024</w:t>
      </w:r>
      <w:r w:rsidRPr="00A47A70">
        <w:rPr>
          <w:rFonts w:asciiTheme="minorHAnsi" w:hAnsiTheme="minorHAnsi" w:cstheme="minorHAnsi"/>
          <w:sz w:val="20"/>
          <w:szCs w:val="20"/>
          <w:highlight w:val="yellow"/>
        </w:rPr>
        <w:t xml:space="preserve"> and 2:30 p.m.</w:t>
      </w:r>
    </w:p>
    <w:p w:rsid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Date a</w:t>
      </w:r>
      <w:r>
        <w:rPr>
          <w:rFonts w:asciiTheme="minorHAnsi" w:hAnsiTheme="minorHAnsi" w:cstheme="minorHAnsi"/>
          <w:sz w:val="20"/>
          <w:szCs w:val="20"/>
        </w:rPr>
        <w:t xml:space="preserve">nd time of opening quotation: </w:t>
      </w:r>
      <w:r w:rsidR="00FE5EDC">
        <w:rPr>
          <w:rFonts w:asciiTheme="minorHAnsi" w:hAnsiTheme="minorHAnsi" w:cstheme="minorHAnsi"/>
          <w:sz w:val="20"/>
          <w:szCs w:val="20"/>
          <w:highlight w:val="yellow"/>
        </w:rPr>
        <w:t>15</w:t>
      </w:r>
      <w:r w:rsidR="00286A18">
        <w:rPr>
          <w:rFonts w:asciiTheme="minorHAnsi" w:hAnsiTheme="minorHAnsi" w:cstheme="minorHAnsi"/>
          <w:sz w:val="20"/>
          <w:szCs w:val="20"/>
          <w:highlight w:val="yellow"/>
        </w:rPr>
        <w:t>.01.2024</w:t>
      </w:r>
      <w:r w:rsidRPr="00A47A70">
        <w:rPr>
          <w:rFonts w:asciiTheme="minorHAnsi" w:hAnsiTheme="minorHAnsi" w:cstheme="minorHAnsi"/>
          <w:sz w:val="20"/>
          <w:szCs w:val="20"/>
          <w:highlight w:val="yellow"/>
        </w:rPr>
        <w:t xml:space="preserve"> and 4:00 p.m</w:t>
      </w:r>
      <w:r>
        <w:rPr>
          <w:rFonts w:asciiTheme="minorHAnsi" w:hAnsiTheme="minorHAnsi" w:cstheme="minorHAnsi"/>
          <w:sz w:val="20"/>
          <w:szCs w:val="20"/>
        </w:rPr>
        <w:t>.</w:t>
      </w:r>
    </w:p>
    <w:p w:rsidR="00A47A70" w:rsidRDefault="00A47A70" w:rsidP="00A47A70">
      <w:pPr>
        <w:pStyle w:val="ListParagraph"/>
        <w:numPr>
          <w:ilvl w:val="0"/>
          <w:numId w:val="1"/>
        </w:numPr>
        <w:jc w:val="left"/>
        <w:rPr>
          <w:rFonts w:asciiTheme="minorHAnsi" w:hAnsiTheme="minorHAnsi" w:cstheme="minorHAnsi"/>
          <w:sz w:val="20"/>
          <w:szCs w:val="20"/>
        </w:rPr>
      </w:pPr>
      <w:r w:rsidRPr="00A47A70">
        <w:rPr>
          <w:rFonts w:asciiTheme="minorHAnsi" w:hAnsiTheme="minorHAnsi" w:cstheme="minorHAnsi"/>
          <w:sz w:val="20"/>
          <w:szCs w:val="20"/>
        </w:rPr>
        <w:t xml:space="preserve">Place of dropping of quotation documents. : At the office of the Sub-Divisional Officer, </w:t>
      </w:r>
      <w:proofErr w:type="spellStart"/>
      <w:r w:rsidRPr="00A47A70">
        <w:rPr>
          <w:rFonts w:asciiTheme="minorHAnsi" w:hAnsiTheme="minorHAnsi" w:cstheme="minorHAnsi"/>
          <w:sz w:val="20"/>
          <w:szCs w:val="20"/>
        </w:rPr>
        <w:t>Contai</w:t>
      </w:r>
      <w:proofErr w:type="spellEnd"/>
      <w:r w:rsidRPr="00A47A70">
        <w:rPr>
          <w:rFonts w:asciiTheme="minorHAnsi" w:hAnsiTheme="minorHAnsi" w:cstheme="minorHAnsi"/>
          <w:sz w:val="20"/>
          <w:szCs w:val="20"/>
        </w:rPr>
        <w:t xml:space="preserve"> Irrigation </w:t>
      </w:r>
      <w:proofErr w:type="spellStart"/>
      <w:r w:rsidRPr="00A47A70">
        <w:rPr>
          <w:rFonts w:asciiTheme="minorHAnsi" w:hAnsiTheme="minorHAnsi" w:cstheme="minorHAnsi"/>
          <w:sz w:val="20"/>
          <w:szCs w:val="20"/>
        </w:rPr>
        <w:t>SubDivision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Contai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Purba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Medinipur</w:t>
      </w:r>
      <w:proofErr w:type="spellEnd"/>
      <w:r w:rsidRPr="00A47A70">
        <w:rPr>
          <w:rFonts w:asciiTheme="minorHAnsi" w:hAnsiTheme="minorHAnsi" w:cstheme="minorHAnsi"/>
          <w:sz w:val="20"/>
          <w:szCs w:val="20"/>
        </w:rPr>
        <w:t>.</w:t>
      </w:r>
    </w:p>
    <w:p w:rsidR="00F01A47" w:rsidRDefault="00F01A47" w:rsidP="00F01A47">
      <w:pPr>
        <w:jc w:val="left"/>
        <w:rPr>
          <w:rFonts w:asciiTheme="minorHAnsi" w:hAnsiTheme="minorHAnsi" w:cstheme="minorHAnsi"/>
          <w:sz w:val="20"/>
          <w:szCs w:val="20"/>
        </w:rPr>
      </w:pPr>
    </w:p>
    <w:p w:rsidR="00F01A47" w:rsidRDefault="00F01A47" w:rsidP="00F01A47">
      <w:pPr>
        <w:pStyle w:val="Default"/>
      </w:pPr>
    </w:p>
    <w:p w:rsidR="00F01A47" w:rsidRDefault="00F01A47" w:rsidP="00F01A47">
      <w:pPr>
        <w:pStyle w:val="Default"/>
        <w:numPr>
          <w:ilvl w:val="0"/>
          <w:numId w:val="6"/>
        </w:numPr>
        <w:rPr>
          <w:sz w:val="20"/>
          <w:szCs w:val="20"/>
        </w:rPr>
      </w:pPr>
      <w:r>
        <w:rPr>
          <w:rFonts w:ascii="Calibri" w:hAnsi="Calibri" w:cs="Calibri"/>
          <w:sz w:val="20"/>
          <w:szCs w:val="20"/>
        </w:rPr>
        <w:t xml:space="preserve">Intending </w:t>
      </w:r>
      <w:proofErr w:type="spellStart"/>
      <w:r>
        <w:rPr>
          <w:rFonts w:ascii="Calibri" w:hAnsi="Calibri" w:cs="Calibri"/>
          <w:sz w:val="20"/>
          <w:szCs w:val="20"/>
        </w:rPr>
        <w:t>quotationers</w:t>
      </w:r>
      <w:proofErr w:type="spellEnd"/>
      <w:r>
        <w:rPr>
          <w:rFonts w:ascii="Calibri" w:hAnsi="Calibri" w:cs="Calibri"/>
          <w:sz w:val="20"/>
          <w:szCs w:val="20"/>
        </w:rPr>
        <w:t xml:space="preserve"> should apply for quotation papers in their respective Letter Heads enclosing with self attested copies of the following documents, originals of which and other documents like registered Partnership(For Partnership Firms) etc. are to be produced on demand.</w:t>
      </w:r>
      <w:r>
        <w:rPr>
          <w:sz w:val="20"/>
          <w:szCs w:val="20"/>
        </w:rPr>
        <w:t xml:space="preserve"> </w:t>
      </w:r>
    </w:p>
    <w:p w:rsidR="00F01A47" w:rsidRDefault="00F01A47" w:rsidP="00F01A47">
      <w:pPr>
        <w:pStyle w:val="Default"/>
        <w:ind w:left="502"/>
        <w:rPr>
          <w:sz w:val="20"/>
          <w:szCs w:val="20"/>
        </w:rPr>
      </w:pPr>
    </w:p>
    <w:p w:rsidR="00F01A47" w:rsidRDefault="00321F40" w:rsidP="00F01A47">
      <w:pPr>
        <w:pStyle w:val="Default"/>
        <w:numPr>
          <w:ilvl w:val="0"/>
          <w:numId w:val="6"/>
        </w:numPr>
        <w:rPr>
          <w:rFonts w:ascii="Calibri" w:hAnsi="Calibri" w:cs="Calibri"/>
          <w:sz w:val="20"/>
          <w:szCs w:val="20"/>
        </w:rPr>
      </w:pPr>
      <w:r>
        <w:rPr>
          <w:rFonts w:ascii="Calibri" w:hAnsi="Calibri" w:cs="Calibri"/>
          <w:b/>
          <w:sz w:val="20"/>
          <w:szCs w:val="20"/>
        </w:rPr>
        <w:t>Trade License</w:t>
      </w:r>
      <w:r w:rsidR="00F01A47" w:rsidRPr="00F01A47">
        <w:rPr>
          <w:rFonts w:ascii="Calibri" w:hAnsi="Calibri" w:cs="Calibri"/>
          <w:b/>
          <w:sz w:val="20"/>
          <w:szCs w:val="20"/>
        </w:rPr>
        <w:t xml:space="preserve">, </w:t>
      </w:r>
      <w:r w:rsidR="0053035E">
        <w:rPr>
          <w:rFonts w:ascii="Calibri" w:hAnsi="Calibri" w:cs="Calibri"/>
          <w:b/>
          <w:sz w:val="20"/>
          <w:szCs w:val="20"/>
        </w:rPr>
        <w:t xml:space="preserve">latest </w:t>
      </w:r>
      <w:r w:rsidR="00F01A47" w:rsidRPr="00F01A47">
        <w:rPr>
          <w:rFonts w:ascii="Calibri" w:hAnsi="Calibri" w:cs="Calibri"/>
          <w:b/>
          <w:sz w:val="20"/>
          <w:szCs w:val="20"/>
        </w:rPr>
        <w:t>I.T. &amp; PAN</w:t>
      </w:r>
      <w:r w:rsidR="00F01A47">
        <w:rPr>
          <w:rFonts w:ascii="Calibri" w:hAnsi="Calibri" w:cs="Calibri"/>
          <w:sz w:val="20"/>
          <w:szCs w:val="20"/>
        </w:rPr>
        <w:t xml:space="preserve"> valid up to the date of opening of the quotation. Application for such clearance addressed to the competent authority subject to production of authenticated receipt, may also be considered. </w:t>
      </w:r>
    </w:p>
    <w:p w:rsidR="00F01A47" w:rsidRPr="00F01A47" w:rsidRDefault="00F01A47" w:rsidP="00F01A47">
      <w:pPr>
        <w:pStyle w:val="Default"/>
        <w:ind w:left="502"/>
        <w:rPr>
          <w:rFonts w:ascii="Calibri" w:hAnsi="Calibri" w:cs="Calibri"/>
          <w:sz w:val="20"/>
          <w:szCs w:val="20"/>
        </w:rPr>
      </w:pPr>
    </w:p>
    <w:p w:rsidR="00286A18" w:rsidRPr="00F01A47" w:rsidRDefault="00286A18" w:rsidP="00F01A47">
      <w:pPr>
        <w:pStyle w:val="Default"/>
        <w:numPr>
          <w:ilvl w:val="0"/>
          <w:numId w:val="6"/>
        </w:numPr>
        <w:rPr>
          <w:sz w:val="20"/>
          <w:szCs w:val="20"/>
        </w:rPr>
      </w:pPr>
      <w:r w:rsidRPr="00F01A47">
        <w:rPr>
          <w:rFonts w:asciiTheme="minorHAnsi" w:hAnsiTheme="minorHAnsi" w:cstheme="minorHAnsi"/>
          <w:sz w:val="20"/>
          <w:szCs w:val="20"/>
        </w:rPr>
        <w:t>Accepting authority does not bind himself to accept the lowest or any other quotation and reserve to himself the right to reject any or all the quotations without assigning any reason.</w:t>
      </w:r>
    </w:p>
    <w:p w:rsidR="00286A18" w:rsidRPr="00F01A47" w:rsidRDefault="00286A18" w:rsidP="00286A18">
      <w:pPr>
        <w:pStyle w:val="BodyText"/>
        <w:spacing w:line="249" w:lineRule="auto"/>
        <w:ind w:right="870"/>
        <w:rPr>
          <w:rFonts w:asciiTheme="minorHAnsi" w:hAnsiTheme="minorHAnsi" w:cstheme="minorHAnsi"/>
        </w:rPr>
      </w:pPr>
    </w:p>
    <w:p w:rsidR="00286A18" w:rsidRDefault="00286A18" w:rsidP="00F01A47">
      <w:pPr>
        <w:pStyle w:val="BodyText"/>
        <w:numPr>
          <w:ilvl w:val="0"/>
          <w:numId w:val="6"/>
        </w:numPr>
        <w:ind w:right="3649"/>
        <w:rPr>
          <w:rFonts w:asciiTheme="minorHAnsi" w:hAnsiTheme="minorHAnsi" w:cstheme="minorHAnsi"/>
        </w:rPr>
      </w:pPr>
      <w:r w:rsidRPr="00F01A47">
        <w:rPr>
          <w:rFonts w:asciiTheme="minorHAnsi" w:hAnsiTheme="minorHAnsi" w:cstheme="minorHAnsi"/>
        </w:rPr>
        <w:t xml:space="preserve">The work should start </w:t>
      </w:r>
      <w:proofErr w:type="gramStart"/>
      <w:r w:rsidRPr="00F01A47">
        <w:rPr>
          <w:rFonts w:asciiTheme="minorHAnsi" w:hAnsiTheme="minorHAnsi" w:cstheme="minorHAnsi"/>
        </w:rPr>
        <w:t>within7(</w:t>
      </w:r>
      <w:proofErr w:type="gramEnd"/>
      <w:r w:rsidRPr="00F01A47">
        <w:rPr>
          <w:rFonts w:asciiTheme="minorHAnsi" w:hAnsiTheme="minorHAnsi" w:cstheme="minorHAnsi"/>
        </w:rPr>
        <w:t xml:space="preserve">Seven) days after receiving Work Order. </w:t>
      </w:r>
    </w:p>
    <w:p w:rsidR="00F01A47" w:rsidRDefault="00F01A47" w:rsidP="00F01A47">
      <w:pPr>
        <w:pStyle w:val="ListParagraph"/>
        <w:rPr>
          <w:rFonts w:asciiTheme="minorHAnsi" w:hAnsiTheme="minorHAnsi" w:cstheme="minorHAnsi"/>
        </w:rPr>
      </w:pPr>
    </w:p>
    <w:p w:rsidR="00F01A47" w:rsidRPr="00F01A47" w:rsidRDefault="00F01A47" w:rsidP="00F01A47">
      <w:pPr>
        <w:pStyle w:val="BodyText"/>
        <w:numPr>
          <w:ilvl w:val="0"/>
          <w:numId w:val="6"/>
        </w:numPr>
        <w:ind w:right="3649"/>
        <w:rPr>
          <w:rFonts w:asciiTheme="minorHAnsi" w:hAnsiTheme="minorHAnsi" w:cstheme="minorHAnsi"/>
        </w:rPr>
      </w:pPr>
      <w:r w:rsidRPr="00F01A47">
        <w:rPr>
          <w:rFonts w:asciiTheme="minorHAnsi" w:hAnsiTheme="minorHAnsi" w:cstheme="minorHAnsi"/>
        </w:rPr>
        <w:t>The working period-01(One) year from the date of commencement.</w:t>
      </w:r>
    </w:p>
    <w:p w:rsidR="00F01A47" w:rsidRPr="00F01A47" w:rsidRDefault="00F01A47" w:rsidP="00F01A47">
      <w:pPr>
        <w:pStyle w:val="BodyText"/>
        <w:ind w:left="502" w:right="3649"/>
        <w:rPr>
          <w:rFonts w:asciiTheme="minorHAnsi" w:hAnsiTheme="minorHAnsi" w:cstheme="minorHAnsi"/>
        </w:rPr>
      </w:pPr>
    </w:p>
    <w:p w:rsidR="00286A18" w:rsidRPr="00F01A47" w:rsidRDefault="00286A18" w:rsidP="00F01A47">
      <w:pPr>
        <w:pStyle w:val="BodyText"/>
        <w:numPr>
          <w:ilvl w:val="0"/>
          <w:numId w:val="6"/>
        </w:numPr>
        <w:spacing w:line="249" w:lineRule="auto"/>
        <w:ind w:right="870"/>
        <w:rPr>
          <w:rFonts w:asciiTheme="minorHAnsi" w:eastAsiaTheme="minorHAnsi" w:hAnsiTheme="minorHAnsi" w:cstheme="minorHAnsi"/>
          <w:color w:val="000000"/>
        </w:rPr>
      </w:pPr>
      <w:r w:rsidRPr="00F01A47">
        <w:rPr>
          <w:rFonts w:asciiTheme="minorHAnsi" w:eastAsiaTheme="minorHAnsi" w:hAnsiTheme="minorHAnsi" w:cstheme="minorHAnsi"/>
          <w:color w:val="000000"/>
        </w:rPr>
        <w:t xml:space="preserve">Quotation papers </w:t>
      </w:r>
      <w:r w:rsidR="0062041C">
        <w:rPr>
          <w:rFonts w:asciiTheme="minorHAnsi" w:eastAsiaTheme="minorHAnsi" w:hAnsiTheme="minorHAnsi" w:cstheme="minorHAnsi"/>
          <w:color w:val="000000"/>
        </w:rPr>
        <w:t xml:space="preserve">along with </w:t>
      </w:r>
      <w:proofErr w:type="spellStart"/>
      <w:r w:rsidR="0062041C">
        <w:rPr>
          <w:rFonts w:asciiTheme="minorHAnsi" w:eastAsiaTheme="minorHAnsi" w:hAnsiTheme="minorHAnsi" w:cstheme="minorHAnsi"/>
          <w:color w:val="000000"/>
        </w:rPr>
        <w:t>proforma</w:t>
      </w:r>
      <w:proofErr w:type="spellEnd"/>
      <w:r w:rsidR="0062041C">
        <w:rPr>
          <w:rFonts w:asciiTheme="minorHAnsi" w:eastAsiaTheme="minorHAnsi" w:hAnsiTheme="minorHAnsi" w:cstheme="minorHAnsi"/>
          <w:color w:val="000000"/>
        </w:rPr>
        <w:t xml:space="preserve"> schedule </w:t>
      </w:r>
      <w:r w:rsidRPr="00F01A47">
        <w:rPr>
          <w:rFonts w:asciiTheme="minorHAnsi" w:eastAsiaTheme="minorHAnsi" w:hAnsiTheme="minorHAnsi" w:cstheme="minorHAnsi"/>
          <w:color w:val="000000"/>
        </w:rPr>
        <w:t>duly signed in all pages in sealed envelope indicating NIQ No. and Name of agency on it have to be dropped in the Tender Box of this office.</w:t>
      </w:r>
    </w:p>
    <w:p w:rsidR="00286A18" w:rsidRPr="00286A18" w:rsidRDefault="00286A18" w:rsidP="00286A18">
      <w:pPr>
        <w:autoSpaceDE w:val="0"/>
        <w:autoSpaceDN w:val="0"/>
        <w:adjustRightInd w:val="0"/>
        <w:jc w:val="left"/>
        <w:rPr>
          <w:rFonts w:asciiTheme="minorHAnsi" w:hAnsiTheme="minorHAnsi" w:cstheme="minorHAnsi"/>
          <w:color w:val="000000"/>
          <w:sz w:val="20"/>
          <w:szCs w:val="20"/>
        </w:rPr>
      </w:pPr>
    </w:p>
    <w:p w:rsidR="00286A18" w:rsidRPr="00F01A47" w:rsidRDefault="00286A18" w:rsidP="00F01A47">
      <w:pPr>
        <w:pStyle w:val="BodyText"/>
        <w:numPr>
          <w:ilvl w:val="0"/>
          <w:numId w:val="6"/>
        </w:numPr>
        <w:spacing w:line="249" w:lineRule="auto"/>
        <w:ind w:right="870"/>
        <w:rPr>
          <w:rFonts w:asciiTheme="minorHAnsi" w:eastAsiaTheme="minorHAnsi" w:hAnsiTheme="minorHAnsi" w:cstheme="minorHAnsi"/>
          <w:color w:val="000000"/>
        </w:rPr>
      </w:pPr>
      <w:r w:rsidRPr="00F01A47">
        <w:rPr>
          <w:rFonts w:asciiTheme="minorHAnsi" w:eastAsiaTheme="minorHAnsi" w:hAnsiTheme="minorHAnsi" w:cstheme="minorHAnsi"/>
          <w:color w:val="000000"/>
        </w:rPr>
        <w:t>Submission of Quotation by post is not allowed.</w:t>
      </w:r>
    </w:p>
    <w:p w:rsidR="00286A18" w:rsidRPr="00286A18" w:rsidRDefault="00286A18" w:rsidP="00286A18">
      <w:pPr>
        <w:autoSpaceDE w:val="0"/>
        <w:autoSpaceDN w:val="0"/>
        <w:adjustRightInd w:val="0"/>
        <w:jc w:val="left"/>
        <w:rPr>
          <w:rFonts w:asciiTheme="minorHAnsi" w:hAnsiTheme="minorHAnsi" w:cstheme="minorHAnsi"/>
          <w:color w:val="000000"/>
          <w:sz w:val="20"/>
          <w:szCs w:val="20"/>
        </w:rPr>
      </w:pPr>
    </w:p>
    <w:p w:rsidR="00286A18" w:rsidRPr="00F01A47" w:rsidRDefault="00286A18" w:rsidP="00F01A47">
      <w:pPr>
        <w:pStyle w:val="BodyText"/>
        <w:numPr>
          <w:ilvl w:val="0"/>
          <w:numId w:val="6"/>
        </w:numPr>
        <w:spacing w:line="249" w:lineRule="auto"/>
        <w:ind w:right="870"/>
        <w:rPr>
          <w:rFonts w:asciiTheme="minorHAnsi" w:eastAsiaTheme="minorHAnsi" w:hAnsiTheme="minorHAnsi" w:cstheme="minorHAnsi"/>
          <w:color w:val="000000"/>
        </w:rPr>
      </w:pPr>
      <w:r w:rsidRPr="00F01A47">
        <w:rPr>
          <w:rFonts w:asciiTheme="minorHAnsi" w:eastAsiaTheme="minorHAnsi" w:hAnsiTheme="minorHAnsi" w:cstheme="minorHAnsi"/>
          <w:color w:val="000000"/>
        </w:rPr>
        <w:t xml:space="preserve">Before offering quotations, the intending </w:t>
      </w:r>
      <w:proofErr w:type="spellStart"/>
      <w:r w:rsidRPr="00F01A47">
        <w:rPr>
          <w:rFonts w:asciiTheme="minorHAnsi" w:eastAsiaTheme="minorHAnsi" w:hAnsiTheme="minorHAnsi" w:cstheme="minorHAnsi"/>
          <w:color w:val="000000"/>
        </w:rPr>
        <w:t>quotationer</w:t>
      </w:r>
      <w:proofErr w:type="spellEnd"/>
      <w:r w:rsidRPr="00F01A47">
        <w:rPr>
          <w:rFonts w:asciiTheme="minorHAnsi" w:eastAsiaTheme="minorHAnsi" w:hAnsiTheme="minorHAnsi" w:cstheme="minorHAnsi"/>
          <w:color w:val="000000"/>
        </w:rPr>
        <w:t xml:space="preserve"> should thoroughly inspect and satisfy himself with site and market conditions related to the proposed work.</w:t>
      </w:r>
    </w:p>
    <w:p w:rsidR="00286A18" w:rsidRPr="00286A18" w:rsidRDefault="00286A18" w:rsidP="00286A18">
      <w:pPr>
        <w:autoSpaceDE w:val="0"/>
        <w:autoSpaceDN w:val="0"/>
        <w:adjustRightInd w:val="0"/>
        <w:jc w:val="left"/>
        <w:rPr>
          <w:rFonts w:asciiTheme="minorHAnsi" w:hAnsiTheme="minorHAnsi" w:cstheme="minorHAnsi"/>
          <w:color w:val="000000"/>
          <w:sz w:val="20"/>
          <w:szCs w:val="20"/>
        </w:rPr>
      </w:pPr>
    </w:p>
    <w:p w:rsidR="00286A18" w:rsidRPr="00F01A47" w:rsidRDefault="00286A18" w:rsidP="00F01A47">
      <w:pPr>
        <w:pStyle w:val="BodyText"/>
        <w:numPr>
          <w:ilvl w:val="0"/>
          <w:numId w:val="6"/>
        </w:numPr>
        <w:spacing w:line="249" w:lineRule="auto"/>
        <w:ind w:right="870"/>
        <w:rPr>
          <w:rFonts w:asciiTheme="minorHAnsi" w:eastAsiaTheme="minorHAnsi" w:hAnsiTheme="minorHAnsi" w:cstheme="minorHAnsi"/>
          <w:color w:val="000000"/>
        </w:rPr>
      </w:pPr>
      <w:r w:rsidRPr="00F01A47">
        <w:rPr>
          <w:rFonts w:asciiTheme="minorHAnsi" w:eastAsiaTheme="minorHAnsi" w:hAnsiTheme="minorHAnsi" w:cstheme="minorHAnsi"/>
          <w:color w:val="000000"/>
        </w:rPr>
        <w:t xml:space="preserve">The successful </w:t>
      </w:r>
      <w:proofErr w:type="spellStart"/>
      <w:proofErr w:type="gramStart"/>
      <w:r w:rsidRPr="00F01A47">
        <w:rPr>
          <w:rFonts w:asciiTheme="minorHAnsi" w:eastAsiaTheme="minorHAnsi" w:hAnsiTheme="minorHAnsi" w:cstheme="minorHAnsi"/>
          <w:color w:val="000000"/>
        </w:rPr>
        <w:t>Quotationers</w:t>
      </w:r>
      <w:proofErr w:type="spellEnd"/>
      <w:proofErr w:type="gramEnd"/>
      <w:r w:rsidRPr="00F01A47">
        <w:rPr>
          <w:rFonts w:asciiTheme="minorHAnsi" w:eastAsiaTheme="minorHAnsi" w:hAnsiTheme="minorHAnsi" w:cstheme="minorHAnsi"/>
          <w:color w:val="000000"/>
        </w:rPr>
        <w:t xml:space="preserve"> whose quotation will be accepted, will have to execute formal agreement as per rule by submitting the earnest money @ 2% (two percent) of the total value of quotation in the Form No. 2911 prior to issue of the work order.</w:t>
      </w:r>
    </w:p>
    <w:p w:rsidR="00286A18" w:rsidRPr="00286A18" w:rsidRDefault="00286A18" w:rsidP="00286A18">
      <w:pPr>
        <w:autoSpaceDE w:val="0"/>
        <w:autoSpaceDN w:val="0"/>
        <w:adjustRightInd w:val="0"/>
        <w:jc w:val="left"/>
        <w:rPr>
          <w:rFonts w:asciiTheme="minorHAnsi" w:hAnsiTheme="minorHAnsi" w:cstheme="minorHAnsi"/>
          <w:color w:val="000000"/>
          <w:sz w:val="20"/>
          <w:szCs w:val="20"/>
        </w:rPr>
      </w:pPr>
    </w:p>
    <w:p w:rsidR="00286A18" w:rsidRPr="00F01A47" w:rsidRDefault="00286A18" w:rsidP="00F01A47">
      <w:pPr>
        <w:pStyle w:val="BodyText"/>
        <w:numPr>
          <w:ilvl w:val="0"/>
          <w:numId w:val="6"/>
        </w:numPr>
        <w:spacing w:line="249" w:lineRule="auto"/>
        <w:ind w:right="870"/>
        <w:rPr>
          <w:rFonts w:asciiTheme="minorHAnsi" w:eastAsiaTheme="minorHAnsi" w:hAnsiTheme="minorHAnsi" w:cstheme="minorHAnsi"/>
          <w:color w:val="000000"/>
        </w:rPr>
      </w:pPr>
      <w:r w:rsidRPr="00F01A47">
        <w:rPr>
          <w:rFonts w:asciiTheme="minorHAnsi" w:eastAsiaTheme="minorHAnsi" w:hAnsiTheme="minorHAnsi" w:cstheme="minorHAnsi"/>
          <w:color w:val="000000"/>
        </w:rPr>
        <w:t xml:space="preserve">The successful </w:t>
      </w:r>
      <w:proofErr w:type="spellStart"/>
      <w:r w:rsidRPr="00F01A47">
        <w:rPr>
          <w:rFonts w:asciiTheme="minorHAnsi" w:eastAsiaTheme="minorHAnsi" w:hAnsiTheme="minorHAnsi" w:cstheme="minorHAnsi"/>
          <w:color w:val="000000"/>
        </w:rPr>
        <w:t>quotationer</w:t>
      </w:r>
      <w:proofErr w:type="spellEnd"/>
      <w:r w:rsidRPr="00F01A47">
        <w:rPr>
          <w:rFonts w:asciiTheme="minorHAnsi" w:eastAsiaTheme="minorHAnsi" w:hAnsiTheme="minorHAnsi" w:cstheme="minorHAnsi"/>
          <w:color w:val="000000"/>
        </w:rPr>
        <w:t xml:space="preserve"> will have to start the work within the stipulated time to be mentioned in the work order.</w:t>
      </w:r>
    </w:p>
    <w:p w:rsidR="00286A18" w:rsidRPr="00286A18" w:rsidRDefault="00286A18" w:rsidP="00286A18">
      <w:pPr>
        <w:autoSpaceDE w:val="0"/>
        <w:autoSpaceDN w:val="0"/>
        <w:adjustRightInd w:val="0"/>
        <w:jc w:val="left"/>
        <w:rPr>
          <w:rFonts w:asciiTheme="minorHAnsi" w:hAnsiTheme="minorHAnsi" w:cstheme="minorHAnsi"/>
          <w:color w:val="000000"/>
          <w:sz w:val="20"/>
          <w:szCs w:val="20"/>
        </w:rPr>
      </w:pPr>
    </w:p>
    <w:p w:rsidR="00286A18" w:rsidRPr="00F01A47" w:rsidRDefault="00286A18" w:rsidP="0062041C">
      <w:pPr>
        <w:pStyle w:val="BodyText"/>
        <w:numPr>
          <w:ilvl w:val="0"/>
          <w:numId w:val="6"/>
        </w:numPr>
        <w:spacing w:line="249" w:lineRule="auto"/>
        <w:ind w:right="870"/>
        <w:rPr>
          <w:rFonts w:asciiTheme="minorHAnsi" w:eastAsiaTheme="minorHAnsi" w:hAnsiTheme="minorHAnsi" w:cstheme="minorHAnsi"/>
          <w:color w:val="000000"/>
        </w:rPr>
      </w:pPr>
      <w:r w:rsidRPr="00F01A47">
        <w:rPr>
          <w:rFonts w:asciiTheme="minorHAnsi" w:eastAsiaTheme="minorHAnsi" w:hAnsiTheme="minorHAnsi" w:cstheme="minorHAnsi"/>
          <w:color w:val="000000"/>
        </w:rPr>
        <w:t xml:space="preserve">The evolution of L1 </w:t>
      </w:r>
      <w:proofErr w:type="spellStart"/>
      <w:r w:rsidRPr="00F01A47">
        <w:rPr>
          <w:rFonts w:asciiTheme="minorHAnsi" w:eastAsiaTheme="minorHAnsi" w:hAnsiTheme="minorHAnsi" w:cstheme="minorHAnsi"/>
          <w:color w:val="000000"/>
        </w:rPr>
        <w:t>quotationer</w:t>
      </w:r>
      <w:proofErr w:type="spellEnd"/>
      <w:r w:rsidRPr="00F01A47">
        <w:rPr>
          <w:rFonts w:asciiTheme="minorHAnsi" w:eastAsiaTheme="minorHAnsi" w:hAnsiTheme="minorHAnsi" w:cstheme="minorHAnsi"/>
          <w:color w:val="000000"/>
        </w:rPr>
        <w:t xml:space="preserve"> will be based </w:t>
      </w:r>
      <w:proofErr w:type="gramStart"/>
      <w:r w:rsidRPr="00F01A47">
        <w:rPr>
          <w:rFonts w:asciiTheme="minorHAnsi" w:eastAsiaTheme="minorHAnsi" w:hAnsiTheme="minorHAnsi" w:cstheme="minorHAnsi"/>
          <w:color w:val="000000"/>
        </w:rPr>
        <w:t>Primarily</w:t>
      </w:r>
      <w:proofErr w:type="gramEnd"/>
      <w:r w:rsidRPr="00F01A47">
        <w:rPr>
          <w:rFonts w:asciiTheme="minorHAnsi" w:eastAsiaTheme="minorHAnsi" w:hAnsiTheme="minorHAnsi" w:cstheme="minorHAnsi"/>
          <w:color w:val="000000"/>
        </w:rPr>
        <w:t xml:space="preserve"> on the lowest item rates and no conditional quotation will be entertained.</w:t>
      </w:r>
    </w:p>
    <w:p w:rsidR="00F01A47" w:rsidRPr="00F01A47" w:rsidRDefault="00F01A47" w:rsidP="00F01A47">
      <w:pPr>
        <w:autoSpaceDE w:val="0"/>
        <w:autoSpaceDN w:val="0"/>
        <w:adjustRightInd w:val="0"/>
        <w:jc w:val="left"/>
        <w:rPr>
          <w:rFonts w:asciiTheme="minorHAnsi" w:hAnsiTheme="minorHAnsi" w:cstheme="minorHAnsi"/>
          <w:color w:val="000000"/>
          <w:sz w:val="20"/>
          <w:szCs w:val="20"/>
        </w:rPr>
      </w:pPr>
    </w:p>
    <w:p w:rsidR="00F01A47" w:rsidRDefault="00F01A47" w:rsidP="00F01A47">
      <w:pPr>
        <w:autoSpaceDE w:val="0"/>
        <w:autoSpaceDN w:val="0"/>
        <w:adjustRightInd w:val="0"/>
        <w:jc w:val="left"/>
        <w:rPr>
          <w:rFonts w:asciiTheme="minorHAnsi" w:hAnsiTheme="minorHAnsi" w:cstheme="minorHAnsi"/>
          <w:color w:val="000000"/>
          <w:sz w:val="20"/>
          <w:szCs w:val="20"/>
        </w:rPr>
      </w:pPr>
      <w:r w:rsidRPr="00F01A47">
        <w:rPr>
          <w:rFonts w:asciiTheme="minorHAnsi" w:hAnsiTheme="minorHAnsi" w:cstheme="minorHAnsi"/>
          <w:color w:val="000000"/>
          <w:sz w:val="20"/>
          <w:szCs w:val="20"/>
        </w:rPr>
        <w:t xml:space="preserve"> Additional terms and conditions of the NIQ </w:t>
      </w:r>
      <w:proofErr w:type="gramStart"/>
      <w:r w:rsidRPr="00F01A47">
        <w:rPr>
          <w:rFonts w:asciiTheme="minorHAnsi" w:hAnsiTheme="minorHAnsi" w:cstheme="minorHAnsi"/>
          <w:color w:val="000000"/>
          <w:sz w:val="20"/>
          <w:szCs w:val="20"/>
        </w:rPr>
        <w:t>( in</w:t>
      </w:r>
      <w:proofErr w:type="gramEnd"/>
      <w:r w:rsidRPr="00F01A47">
        <w:rPr>
          <w:rFonts w:asciiTheme="minorHAnsi" w:hAnsiTheme="minorHAnsi" w:cstheme="minorHAnsi"/>
          <w:color w:val="000000"/>
          <w:sz w:val="20"/>
          <w:szCs w:val="20"/>
        </w:rPr>
        <w:t xml:space="preserve"> addition to that detailed in the Form No. 2911 will also be applicable). </w:t>
      </w:r>
    </w:p>
    <w:p w:rsidR="0062041C" w:rsidRPr="00F01A47" w:rsidRDefault="0062041C" w:rsidP="00F01A47">
      <w:pPr>
        <w:autoSpaceDE w:val="0"/>
        <w:autoSpaceDN w:val="0"/>
        <w:adjustRightInd w:val="0"/>
        <w:jc w:val="left"/>
        <w:rPr>
          <w:rFonts w:asciiTheme="minorHAnsi" w:hAnsiTheme="minorHAnsi" w:cstheme="minorHAnsi"/>
          <w:color w:val="000000"/>
          <w:sz w:val="20"/>
          <w:szCs w:val="20"/>
        </w:rPr>
      </w:pPr>
    </w:p>
    <w:p w:rsidR="00F01A47" w:rsidRPr="00F01A47" w:rsidRDefault="00F01A47" w:rsidP="00F01A47">
      <w:pPr>
        <w:autoSpaceDE w:val="0"/>
        <w:autoSpaceDN w:val="0"/>
        <w:adjustRightInd w:val="0"/>
        <w:jc w:val="left"/>
        <w:rPr>
          <w:rFonts w:asciiTheme="minorHAnsi" w:hAnsiTheme="minorHAnsi" w:cstheme="minorHAnsi"/>
          <w:color w:val="000000"/>
          <w:sz w:val="20"/>
          <w:szCs w:val="20"/>
        </w:rPr>
      </w:pPr>
      <w:r w:rsidRPr="00F01A47">
        <w:rPr>
          <w:rFonts w:asciiTheme="minorHAnsi" w:hAnsiTheme="minorHAnsi" w:cstheme="minorHAnsi"/>
          <w:color w:val="000000"/>
          <w:sz w:val="20"/>
          <w:szCs w:val="20"/>
        </w:rPr>
        <w:t xml:space="preserve">1. Generator set to be install </w:t>
      </w:r>
      <w:r w:rsidR="0062041C">
        <w:rPr>
          <w:rFonts w:asciiTheme="minorHAnsi" w:hAnsiTheme="minorHAnsi" w:cstheme="minorHAnsi"/>
          <w:color w:val="000000"/>
          <w:sz w:val="20"/>
          <w:szCs w:val="20"/>
        </w:rPr>
        <w:t xml:space="preserve">within </w:t>
      </w:r>
      <w:r w:rsidRPr="00F01A47">
        <w:rPr>
          <w:rFonts w:asciiTheme="minorHAnsi" w:hAnsiTheme="minorHAnsi" w:cstheme="minorHAnsi"/>
          <w:color w:val="000000"/>
          <w:sz w:val="20"/>
          <w:szCs w:val="20"/>
        </w:rPr>
        <w:t xml:space="preserve">the </w:t>
      </w:r>
      <w:proofErr w:type="spellStart"/>
      <w:r w:rsidR="0062041C">
        <w:rPr>
          <w:rFonts w:asciiTheme="minorHAnsi" w:hAnsiTheme="minorHAnsi" w:cstheme="minorHAnsi"/>
          <w:color w:val="000000"/>
          <w:sz w:val="20"/>
          <w:szCs w:val="20"/>
        </w:rPr>
        <w:t>Bunglow</w:t>
      </w:r>
      <w:proofErr w:type="spellEnd"/>
      <w:r w:rsidRPr="00F01A47">
        <w:rPr>
          <w:rFonts w:asciiTheme="minorHAnsi" w:hAnsiTheme="minorHAnsi" w:cstheme="minorHAnsi"/>
          <w:color w:val="000000"/>
          <w:sz w:val="20"/>
          <w:szCs w:val="20"/>
        </w:rPr>
        <w:t xml:space="preserve"> premises under the Generator shed </w:t>
      </w:r>
    </w:p>
    <w:p w:rsidR="00F01A47" w:rsidRPr="00F01A47" w:rsidRDefault="00F01A47" w:rsidP="00F01A47">
      <w:pPr>
        <w:autoSpaceDE w:val="0"/>
        <w:autoSpaceDN w:val="0"/>
        <w:adjustRightInd w:val="0"/>
        <w:spacing w:after="13"/>
        <w:jc w:val="left"/>
        <w:rPr>
          <w:rFonts w:asciiTheme="minorHAnsi" w:hAnsiTheme="minorHAnsi" w:cstheme="minorHAnsi"/>
          <w:color w:val="000000"/>
          <w:sz w:val="20"/>
          <w:szCs w:val="20"/>
        </w:rPr>
      </w:pPr>
      <w:r w:rsidRPr="00F01A47">
        <w:rPr>
          <w:rFonts w:asciiTheme="minorHAnsi" w:hAnsiTheme="minorHAnsi" w:cstheme="minorHAnsi"/>
          <w:color w:val="000000"/>
          <w:sz w:val="20"/>
          <w:szCs w:val="20"/>
        </w:rPr>
        <w:t xml:space="preserve">2. Power Supply through Generator has to be made during power cuts, meetings VIP </w:t>
      </w:r>
      <w:proofErr w:type="spellStart"/>
      <w:r w:rsidRPr="00F01A47">
        <w:rPr>
          <w:rFonts w:asciiTheme="minorHAnsi" w:hAnsiTheme="minorHAnsi" w:cstheme="minorHAnsi"/>
          <w:color w:val="000000"/>
          <w:sz w:val="20"/>
          <w:szCs w:val="20"/>
        </w:rPr>
        <w:t>programmes</w:t>
      </w:r>
      <w:proofErr w:type="spellEnd"/>
      <w:r w:rsidRPr="00F01A47">
        <w:rPr>
          <w:rFonts w:asciiTheme="minorHAnsi" w:hAnsiTheme="minorHAnsi" w:cstheme="minorHAnsi"/>
          <w:color w:val="000000"/>
          <w:sz w:val="20"/>
          <w:szCs w:val="20"/>
        </w:rPr>
        <w:t xml:space="preserve"> and emergency situations. </w:t>
      </w:r>
    </w:p>
    <w:p w:rsidR="00F01A47" w:rsidRPr="00F01A47" w:rsidRDefault="00F01A47" w:rsidP="00F01A47">
      <w:pPr>
        <w:autoSpaceDE w:val="0"/>
        <w:autoSpaceDN w:val="0"/>
        <w:adjustRightInd w:val="0"/>
        <w:spacing w:after="13"/>
        <w:jc w:val="left"/>
        <w:rPr>
          <w:rFonts w:asciiTheme="minorHAnsi" w:hAnsiTheme="minorHAnsi" w:cstheme="minorHAnsi"/>
          <w:color w:val="000000"/>
          <w:sz w:val="20"/>
          <w:szCs w:val="20"/>
        </w:rPr>
      </w:pPr>
      <w:r w:rsidRPr="00F01A47">
        <w:rPr>
          <w:rFonts w:asciiTheme="minorHAnsi" w:hAnsiTheme="minorHAnsi" w:cstheme="minorHAnsi"/>
          <w:color w:val="000000"/>
          <w:sz w:val="20"/>
          <w:szCs w:val="20"/>
        </w:rPr>
        <w:t xml:space="preserve">3. An Operator should always be available for operating of the Generator </w:t>
      </w:r>
    </w:p>
    <w:p w:rsidR="00F01A47" w:rsidRPr="00F01A47" w:rsidRDefault="00F01A47" w:rsidP="00F01A47">
      <w:pPr>
        <w:autoSpaceDE w:val="0"/>
        <w:autoSpaceDN w:val="0"/>
        <w:adjustRightInd w:val="0"/>
        <w:spacing w:after="13"/>
        <w:jc w:val="left"/>
        <w:rPr>
          <w:rFonts w:asciiTheme="minorHAnsi" w:hAnsiTheme="minorHAnsi" w:cstheme="minorHAnsi"/>
          <w:color w:val="000000"/>
          <w:sz w:val="20"/>
          <w:szCs w:val="20"/>
        </w:rPr>
      </w:pPr>
      <w:r w:rsidRPr="00F01A47">
        <w:rPr>
          <w:rFonts w:asciiTheme="minorHAnsi" w:hAnsiTheme="minorHAnsi" w:cstheme="minorHAnsi"/>
          <w:color w:val="000000"/>
          <w:sz w:val="20"/>
          <w:szCs w:val="20"/>
        </w:rPr>
        <w:t xml:space="preserve">4. Rate should be complete for Hire charges of the Generator, Wages of the operator, Cost of Fuel &amp; Lubricants, supply and Installation of main wires, Automatic changer switch and all other accessories essential for supply of electricity from the Generator. </w:t>
      </w:r>
    </w:p>
    <w:p w:rsidR="0062041C" w:rsidRDefault="00F01A47" w:rsidP="00F01A47">
      <w:pPr>
        <w:autoSpaceDE w:val="0"/>
        <w:autoSpaceDN w:val="0"/>
        <w:adjustRightInd w:val="0"/>
        <w:jc w:val="left"/>
        <w:rPr>
          <w:rFonts w:asciiTheme="minorHAnsi" w:hAnsiTheme="minorHAnsi" w:cstheme="minorHAnsi"/>
          <w:color w:val="000000"/>
          <w:sz w:val="20"/>
          <w:szCs w:val="20"/>
        </w:rPr>
      </w:pPr>
      <w:r w:rsidRPr="00F01A47">
        <w:rPr>
          <w:rFonts w:asciiTheme="minorHAnsi" w:hAnsiTheme="minorHAnsi" w:cstheme="minorHAnsi"/>
          <w:color w:val="000000"/>
          <w:sz w:val="20"/>
          <w:szCs w:val="20"/>
        </w:rPr>
        <w:t>5. No extra Cost other than monthly rate quoted by the agency shall be payable for this work</w:t>
      </w:r>
      <w:r w:rsidR="0062041C">
        <w:rPr>
          <w:rFonts w:asciiTheme="minorHAnsi" w:hAnsiTheme="minorHAnsi" w:cstheme="minorHAnsi"/>
          <w:color w:val="000000"/>
          <w:sz w:val="20"/>
          <w:szCs w:val="20"/>
        </w:rPr>
        <w:t>.</w:t>
      </w:r>
    </w:p>
    <w:p w:rsidR="00F01A47" w:rsidRPr="00F01A47" w:rsidRDefault="0062041C" w:rsidP="00F01A47">
      <w:pPr>
        <w:autoSpaceDE w:val="0"/>
        <w:autoSpaceDN w:val="0"/>
        <w:adjustRightInd w:val="0"/>
        <w:jc w:val="left"/>
        <w:rPr>
          <w:rFonts w:asciiTheme="minorHAnsi" w:hAnsiTheme="minorHAnsi" w:cstheme="minorHAnsi"/>
          <w:color w:val="000000"/>
          <w:sz w:val="20"/>
          <w:szCs w:val="20"/>
        </w:rPr>
      </w:pPr>
      <w:r>
        <w:rPr>
          <w:rFonts w:asciiTheme="minorHAnsi" w:hAnsiTheme="minorHAnsi" w:cstheme="minorHAnsi"/>
          <w:color w:val="000000"/>
          <w:sz w:val="20"/>
          <w:szCs w:val="20"/>
        </w:rPr>
        <w:t>6. Any kind negligence in operation will lead to termination of the contract immediately.</w:t>
      </w:r>
      <w:r w:rsidR="00F01A47" w:rsidRPr="00F01A47">
        <w:rPr>
          <w:rFonts w:asciiTheme="minorHAnsi" w:hAnsiTheme="minorHAnsi" w:cstheme="minorHAnsi"/>
          <w:color w:val="000000"/>
          <w:sz w:val="20"/>
          <w:szCs w:val="20"/>
        </w:rPr>
        <w:t xml:space="preserve"> </w:t>
      </w:r>
    </w:p>
    <w:p w:rsidR="00286A18" w:rsidRPr="00F01A47" w:rsidRDefault="00286A18" w:rsidP="00286A18">
      <w:pPr>
        <w:pStyle w:val="BodyText"/>
        <w:spacing w:line="249" w:lineRule="auto"/>
        <w:ind w:right="870"/>
        <w:rPr>
          <w:rFonts w:asciiTheme="minorHAnsi" w:hAnsiTheme="minorHAnsi" w:cstheme="minorHAnsi"/>
        </w:rPr>
      </w:pPr>
    </w:p>
    <w:p w:rsidR="00F557C1" w:rsidRPr="00F01A47" w:rsidRDefault="000F5F6B" w:rsidP="00F557C1">
      <w:pPr>
        <w:pStyle w:val="ListParagrap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noProof/>
          <w:sz w:val="20"/>
          <w:szCs w:val="20"/>
        </w:rPr>
        <w:drawing>
          <wp:inline distT="0" distB="0" distL="0" distR="0">
            <wp:extent cx="1387719" cy="738046"/>
            <wp:effectExtent l="19050" t="0" r="2931" b="0"/>
            <wp:docPr id="1" name="Picture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6" cstate="print"/>
                    <a:stretch>
                      <a:fillRect/>
                    </a:stretch>
                  </pic:blipFill>
                  <pic:spPr>
                    <a:xfrm>
                      <a:off x="0" y="0"/>
                      <a:ext cx="1386375" cy="737331"/>
                    </a:xfrm>
                    <a:prstGeom prst="rect">
                      <a:avLst/>
                    </a:prstGeom>
                  </pic:spPr>
                </pic:pic>
              </a:graphicData>
            </a:graphic>
          </wp:inline>
        </w:drawing>
      </w:r>
    </w:p>
    <w:p w:rsidR="00063869" w:rsidRDefault="00063869" w:rsidP="00063869">
      <w:pPr>
        <w:ind w:left="7920"/>
        <w:rPr>
          <w:rFonts w:ascii="Times New Roman" w:hAnsi="Times New Roman" w:cs="Times New Roman"/>
          <w:b/>
          <w:sz w:val="22"/>
        </w:rPr>
      </w:pPr>
    </w:p>
    <w:p w:rsidR="00063869" w:rsidRPr="00063869" w:rsidRDefault="00063869" w:rsidP="00063869">
      <w:pPr>
        <w:rPr>
          <w:rFonts w:ascii="Times New Roman" w:hAnsi="Times New Roman" w:cs="Times New Roman"/>
          <w:b/>
          <w:sz w:val="22"/>
        </w:rPr>
      </w:pPr>
      <w:r>
        <w:rPr>
          <w:rFonts w:ascii="Times New Roman" w:hAnsi="Times New Roman" w:cs="Times New Roman"/>
          <w:b/>
          <w:sz w:val="22"/>
        </w:rPr>
        <w:t>Enc</w:t>
      </w:r>
      <w:proofErr w:type="gramStart"/>
      <w:r>
        <w:rPr>
          <w:rFonts w:ascii="Times New Roman" w:hAnsi="Times New Roman" w:cs="Times New Roman"/>
          <w:b/>
          <w:sz w:val="22"/>
        </w:rPr>
        <w:t>:-</w:t>
      </w:r>
      <w:proofErr w:type="gramEnd"/>
      <w:r w:rsidRPr="00063869">
        <w:t xml:space="preserve"> </w:t>
      </w:r>
      <w:r w:rsidRPr="00063869">
        <w:rPr>
          <w:rFonts w:asciiTheme="minorHAnsi" w:hAnsiTheme="minorHAnsi" w:cstheme="minorHAnsi"/>
          <w:b/>
          <w:sz w:val="22"/>
        </w:rPr>
        <w:t xml:space="preserve">Schedule of Rate with terms &amp; conditions.                                               </w:t>
      </w:r>
      <w:r w:rsidRPr="00063869">
        <w:rPr>
          <w:rFonts w:ascii="Times New Roman" w:hAnsi="Times New Roman" w:cs="Times New Roman"/>
          <w:b/>
          <w:sz w:val="22"/>
        </w:rPr>
        <w:t>Sub-Divisional Officer</w:t>
      </w:r>
    </w:p>
    <w:p w:rsidR="00063869" w:rsidRPr="00063869" w:rsidRDefault="00063869" w:rsidP="00063869">
      <w:pPr>
        <w:ind w:left="5760" w:firstLine="720"/>
        <w:rPr>
          <w:rFonts w:ascii="Times New Roman" w:hAnsi="Times New Roman" w:cs="Times New Roman"/>
          <w:b/>
          <w:sz w:val="22"/>
        </w:rPr>
      </w:pPr>
      <w:r>
        <w:rPr>
          <w:rFonts w:ascii="Times New Roman" w:hAnsi="Times New Roman" w:cs="Times New Roman"/>
          <w:b/>
          <w:sz w:val="22"/>
        </w:rPr>
        <w:t xml:space="preserve">    </w:t>
      </w:r>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Irrigation Sub-Division</w:t>
      </w:r>
    </w:p>
    <w:p w:rsidR="00063869" w:rsidRPr="00063869" w:rsidRDefault="00063869" w:rsidP="00063869">
      <w:pPr>
        <w:ind w:left="6480"/>
        <w:rPr>
          <w:rFonts w:ascii="Times New Roman" w:hAnsi="Times New Roman" w:cs="Times New Roman"/>
          <w:b/>
          <w:sz w:val="22"/>
        </w:rPr>
      </w:pPr>
      <w:r w:rsidRPr="00063869">
        <w:rPr>
          <w:rFonts w:ascii="Times New Roman" w:hAnsi="Times New Roman" w:cs="Times New Roman"/>
          <w:b/>
          <w:sz w:val="22"/>
        </w:rPr>
        <w:t>Irrigation &amp; Waterways Directorate</w:t>
      </w:r>
    </w:p>
    <w:p w:rsidR="00063869" w:rsidRPr="00063869" w:rsidRDefault="00063869" w:rsidP="00063869">
      <w:pPr>
        <w:rPr>
          <w:rFonts w:ascii="Times New Roman" w:hAnsi="Times New Roman" w:cs="Times New Roman"/>
          <w:b/>
          <w:color w:val="FF0000"/>
          <w:sz w:val="22"/>
        </w:rPr>
      </w:pPr>
      <w:r>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Purba</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Medinipur</w:t>
      </w:r>
      <w:proofErr w:type="spellEnd"/>
    </w:p>
    <w:p w:rsidR="00063869" w:rsidRPr="00063869" w:rsidRDefault="00063869" w:rsidP="00063869">
      <w:pPr>
        <w:rPr>
          <w:rFonts w:ascii="Times New Roman" w:hAnsi="Times New Roman" w:cs="Times New Roman"/>
          <w:b/>
          <w:color w:val="FF0000"/>
          <w:sz w:val="22"/>
        </w:rPr>
      </w:pPr>
    </w:p>
    <w:p w:rsidR="00063869" w:rsidRDefault="00063869" w:rsidP="00063869">
      <w:pPr>
        <w:rPr>
          <w:color w:val="FF0000"/>
        </w:rPr>
      </w:pPr>
    </w:p>
    <w:p w:rsidR="00063869" w:rsidRDefault="00063869" w:rsidP="00063869">
      <w:pPr>
        <w:rPr>
          <w:color w:val="FF0000"/>
        </w:rPr>
      </w:pPr>
    </w:p>
    <w:p w:rsidR="00063869" w:rsidRDefault="00063869" w:rsidP="00063869">
      <w:pPr>
        <w:rPr>
          <w:color w:val="FF0000"/>
        </w:rPr>
      </w:pPr>
    </w:p>
    <w:p w:rsidR="00063869" w:rsidRPr="00DC15A3" w:rsidRDefault="00063869" w:rsidP="00063869">
      <w:r w:rsidRPr="00DC15A3">
        <w:t xml:space="preserve">Memo No: </w:t>
      </w:r>
      <w:r w:rsidR="000F5F6B">
        <w:t>02/1</w:t>
      </w:r>
      <w:proofErr w:type="gramStart"/>
      <w:r w:rsidR="000F5F6B">
        <w:t>/(</w:t>
      </w:r>
      <w:proofErr w:type="gramEnd"/>
      <w:r w:rsidR="000F5F6B">
        <w:t>05)</w:t>
      </w:r>
      <w:r w:rsidRPr="00DC15A3">
        <w:t xml:space="preserve">                                          </w:t>
      </w:r>
      <w:r w:rsidR="000F5F6B">
        <w:t xml:space="preserve">                      </w:t>
      </w:r>
      <w:r w:rsidR="000F5F6B">
        <w:tab/>
      </w:r>
      <w:r w:rsidR="000F5F6B">
        <w:tab/>
        <w:t xml:space="preserve">              </w:t>
      </w:r>
      <w:r w:rsidRPr="00DC15A3">
        <w:t>Date:</w:t>
      </w:r>
      <w:r w:rsidR="000F5F6B">
        <w:t>03.01.24</w:t>
      </w:r>
    </w:p>
    <w:p w:rsidR="00106E94" w:rsidRPr="00DC15A3" w:rsidRDefault="00106E94" w:rsidP="00106E94">
      <w:pPr>
        <w:jc w:val="left"/>
        <w:rPr>
          <w:rFonts w:asciiTheme="minorHAnsi" w:hAnsiTheme="minorHAnsi" w:cstheme="minorHAnsi"/>
          <w:sz w:val="22"/>
        </w:rPr>
      </w:pPr>
    </w:p>
    <w:p w:rsidR="00063869" w:rsidRPr="00301E3E" w:rsidRDefault="00106E94" w:rsidP="00106E94">
      <w:pPr>
        <w:jc w:val="left"/>
        <w:rPr>
          <w:sz w:val="22"/>
        </w:rPr>
      </w:pPr>
      <w:r w:rsidRPr="00301E3E">
        <w:rPr>
          <w:sz w:val="22"/>
        </w:rPr>
        <w:t>Copy forwarded for information to:–</w:t>
      </w:r>
      <w:r w:rsidR="00063869" w:rsidRPr="00301E3E">
        <w:rPr>
          <w:sz w:val="22"/>
        </w:rPr>
        <w:t xml:space="preserve"> </w:t>
      </w:r>
    </w:p>
    <w:p w:rsidR="00106E94" w:rsidRPr="00063869" w:rsidRDefault="00106E94" w:rsidP="00106E94">
      <w:pPr>
        <w:jc w:val="left"/>
        <w:rPr>
          <w:rFonts w:asciiTheme="minorHAnsi" w:hAnsiTheme="minorHAnsi" w:cstheme="minorHAnsi"/>
          <w:sz w:val="22"/>
        </w:rPr>
      </w:pPr>
      <w:r w:rsidRPr="00063869">
        <w:rPr>
          <w:rFonts w:asciiTheme="minorHAnsi" w:hAnsiTheme="minorHAnsi" w:cstheme="minorHAnsi"/>
          <w:sz w:val="22"/>
        </w:rPr>
        <w:t xml:space="preserve">1. The Superintending Engineer, Western Circle-III, </w:t>
      </w:r>
      <w:proofErr w:type="spellStart"/>
      <w:r w:rsidRPr="00063869">
        <w:rPr>
          <w:rFonts w:asciiTheme="minorHAnsi" w:hAnsiTheme="minorHAnsi" w:cstheme="minorHAnsi"/>
          <w:sz w:val="22"/>
        </w:rPr>
        <w:t>Tamluk</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Purba</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Medinipur</w:t>
      </w:r>
      <w:proofErr w:type="spellEnd"/>
      <w:r w:rsidR="00063869" w:rsidRPr="00063869">
        <w:rPr>
          <w:rFonts w:asciiTheme="minorHAnsi" w:hAnsiTheme="minorHAnsi" w:cstheme="minorHAnsi"/>
          <w:sz w:val="22"/>
        </w:rPr>
        <w:t>.</w:t>
      </w:r>
    </w:p>
    <w:p w:rsidR="00106E94" w:rsidRPr="00063869" w:rsidRDefault="00106E94" w:rsidP="00106E94">
      <w:pPr>
        <w:jc w:val="left"/>
        <w:rPr>
          <w:rFonts w:asciiTheme="minorHAnsi" w:hAnsiTheme="minorHAnsi" w:cstheme="minorHAnsi"/>
          <w:sz w:val="22"/>
        </w:rPr>
      </w:pPr>
      <w:r w:rsidRPr="00063869">
        <w:rPr>
          <w:rFonts w:asciiTheme="minorHAnsi" w:hAnsiTheme="minorHAnsi" w:cstheme="minorHAnsi"/>
          <w:sz w:val="22"/>
        </w:rPr>
        <w:t xml:space="preserve">2. The Executive Engineer, </w:t>
      </w:r>
      <w:proofErr w:type="spellStart"/>
      <w:r w:rsidRPr="00063869">
        <w:rPr>
          <w:rFonts w:asciiTheme="minorHAnsi" w:hAnsiTheme="minorHAnsi" w:cstheme="minorHAnsi"/>
          <w:sz w:val="22"/>
        </w:rPr>
        <w:t>Contai</w:t>
      </w:r>
      <w:proofErr w:type="spellEnd"/>
      <w:r w:rsidRPr="00063869">
        <w:rPr>
          <w:rFonts w:asciiTheme="minorHAnsi" w:hAnsiTheme="minorHAnsi" w:cstheme="minorHAnsi"/>
          <w:sz w:val="22"/>
        </w:rPr>
        <w:t xml:space="preserve"> Irrigation Division, </w:t>
      </w:r>
      <w:proofErr w:type="spellStart"/>
      <w:r w:rsidRPr="00063869">
        <w:rPr>
          <w:rFonts w:asciiTheme="minorHAnsi" w:hAnsiTheme="minorHAnsi" w:cstheme="minorHAnsi"/>
          <w:sz w:val="22"/>
        </w:rPr>
        <w:t>Contai</w:t>
      </w:r>
      <w:proofErr w:type="spellEnd"/>
      <w:r w:rsidRPr="00063869">
        <w:rPr>
          <w:rFonts w:asciiTheme="minorHAnsi" w:hAnsiTheme="minorHAnsi" w:cstheme="minorHAnsi"/>
          <w:sz w:val="22"/>
        </w:rPr>
        <w:t xml:space="preserve">, </w:t>
      </w:r>
      <w:proofErr w:type="spellStart"/>
      <w:r w:rsidR="00063869" w:rsidRPr="00063869">
        <w:rPr>
          <w:rFonts w:asciiTheme="minorHAnsi" w:hAnsiTheme="minorHAnsi" w:cstheme="minorHAnsi"/>
          <w:sz w:val="22"/>
        </w:rPr>
        <w:t>Purba</w:t>
      </w:r>
      <w:proofErr w:type="spellEnd"/>
      <w:r w:rsidR="00063869" w:rsidRPr="00063869">
        <w:rPr>
          <w:rFonts w:asciiTheme="minorHAnsi" w:hAnsiTheme="minorHAnsi" w:cstheme="minorHAnsi"/>
          <w:sz w:val="22"/>
        </w:rPr>
        <w:t xml:space="preserve"> </w:t>
      </w:r>
      <w:proofErr w:type="spellStart"/>
      <w:r w:rsidR="00063869" w:rsidRPr="00063869">
        <w:rPr>
          <w:rFonts w:asciiTheme="minorHAnsi" w:hAnsiTheme="minorHAnsi" w:cstheme="minorHAnsi"/>
          <w:sz w:val="22"/>
        </w:rPr>
        <w:t>Medinipur</w:t>
      </w:r>
      <w:proofErr w:type="spellEnd"/>
      <w:r w:rsidR="00063869" w:rsidRPr="00063869">
        <w:rPr>
          <w:rFonts w:asciiTheme="minorHAnsi" w:hAnsiTheme="minorHAnsi" w:cstheme="minorHAnsi"/>
          <w:sz w:val="22"/>
        </w:rPr>
        <w:t>.</w:t>
      </w:r>
    </w:p>
    <w:p w:rsidR="00063869" w:rsidRDefault="00063869" w:rsidP="00106E94">
      <w:pPr>
        <w:jc w:val="left"/>
        <w:rPr>
          <w:rFonts w:asciiTheme="minorHAnsi" w:hAnsiTheme="minorHAnsi" w:cstheme="minorHAnsi"/>
          <w:sz w:val="22"/>
        </w:rPr>
      </w:pPr>
      <w:r w:rsidRPr="00063869">
        <w:rPr>
          <w:rFonts w:asciiTheme="minorHAnsi" w:hAnsiTheme="minorHAnsi" w:cstheme="minorHAnsi"/>
          <w:sz w:val="22"/>
        </w:rPr>
        <w:t xml:space="preserve">3. Divisional </w:t>
      </w:r>
      <w:proofErr w:type="spellStart"/>
      <w:r w:rsidRPr="00063869">
        <w:rPr>
          <w:rFonts w:asciiTheme="minorHAnsi" w:hAnsiTheme="minorHAnsi" w:cstheme="minorHAnsi"/>
          <w:sz w:val="22"/>
        </w:rPr>
        <w:t>Accountatnt</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Contai</w:t>
      </w:r>
      <w:proofErr w:type="spellEnd"/>
      <w:r w:rsidRPr="00063869">
        <w:rPr>
          <w:rFonts w:asciiTheme="minorHAnsi" w:hAnsiTheme="minorHAnsi" w:cstheme="minorHAnsi"/>
          <w:sz w:val="22"/>
        </w:rPr>
        <w:t xml:space="preserve"> Irrigation Division, </w:t>
      </w:r>
      <w:proofErr w:type="spellStart"/>
      <w:r w:rsidRPr="00063869">
        <w:rPr>
          <w:rFonts w:asciiTheme="minorHAnsi" w:hAnsiTheme="minorHAnsi" w:cstheme="minorHAnsi"/>
          <w:sz w:val="22"/>
        </w:rPr>
        <w:t>Contai</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Purba</w:t>
      </w:r>
      <w:proofErr w:type="spellEnd"/>
      <w:r w:rsidRPr="00063869">
        <w:rPr>
          <w:rFonts w:asciiTheme="minorHAnsi" w:hAnsiTheme="minorHAnsi" w:cstheme="minorHAnsi"/>
          <w:sz w:val="22"/>
        </w:rPr>
        <w:t xml:space="preserve"> </w:t>
      </w:r>
      <w:proofErr w:type="spellStart"/>
      <w:r w:rsidRPr="00063869">
        <w:rPr>
          <w:rFonts w:asciiTheme="minorHAnsi" w:hAnsiTheme="minorHAnsi" w:cstheme="minorHAnsi"/>
          <w:sz w:val="22"/>
        </w:rPr>
        <w:t>Medinipur</w:t>
      </w:r>
      <w:proofErr w:type="spellEnd"/>
      <w:r w:rsidRPr="00063869">
        <w:rPr>
          <w:rFonts w:asciiTheme="minorHAnsi" w:hAnsiTheme="minorHAnsi" w:cstheme="minorHAnsi"/>
          <w:sz w:val="22"/>
        </w:rPr>
        <w:t>.</w:t>
      </w:r>
    </w:p>
    <w:p w:rsidR="00063869" w:rsidRPr="00063869" w:rsidRDefault="00063869" w:rsidP="00106E94">
      <w:pPr>
        <w:jc w:val="left"/>
        <w:rPr>
          <w:rFonts w:asciiTheme="minorHAnsi" w:hAnsiTheme="minorHAnsi" w:cstheme="minorHAnsi"/>
          <w:sz w:val="22"/>
        </w:rPr>
      </w:pPr>
      <w:r>
        <w:rPr>
          <w:rFonts w:asciiTheme="minorHAnsi" w:hAnsiTheme="minorHAnsi" w:cstheme="minorHAnsi"/>
          <w:sz w:val="22"/>
        </w:rPr>
        <w:t xml:space="preserve">4. Sectional Officer, </w:t>
      </w:r>
      <w:proofErr w:type="spellStart"/>
      <w:proofErr w:type="gramStart"/>
      <w:r>
        <w:rPr>
          <w:rFonts w:asciiTheme="minorHAnsi" w:hAnsiTheme="minorHAnsi" w:cstheme="minorHAnsi"/>
          <w:sz w:val="22"/>
        </w:rPr>
        <w:t>Contai</w:t>
      </w:r>
      <w:proofErr w:type="spellEnd"/>
      <w:r>
        <w:rPr>
          <w:rFonts w:asciiTheme="minorHAnsi" w:hAnsiTheme="minorHAnsi" w:cstheme="minorHAnsi"/>
          <w:sz w:val="22"/>
        </w:rPr>
        <w:t>(</w:t>
      </w:r>
      <w:proofErr w:type="gramEnd"/>
      <w:r>
        <w:rPr>
          <w:rFonts w:asciiTheme="minorHAnsi" w:hAnsiTheme="minorHAnsi" w:cstheme="minorHAnsi"/>
          <w:sz w:val="22"/>
        </w:rPr>
        <w:t>I) section.</w:t>
      </w:r>
    </w:p>
    <w:p w:rsidR="00063869" w:rsidRDefault="00063869" w:rsidP="00106E94">
      <w:pPr>
        <w:jc w:val="left"/>
        <w:rPr>
          <w:rFonts w:asciiTheme="minorHAnsi" w:hAnsiTheme="minorHAnsi" w:cstheme="minorHAnsi"/>
          <w:sz w:val="22"/>
        </w:rPr>
      </w:pPr>
      <w:r>
        <w:rPr>
          <w:rFonts w:asciiTheme="minorHAnsi" w:hAnsiTheme="minorHAnsi" w:cstheme="minorHAnsi"/>
          <w:sz w:val="22"/>
        </w:rPr>
        <w:t>5</w:t>
      </w:r>
      <w:r w:rsidRPr="00063869">
        <w:rPr>
          <w:rFonts w:asciiTheme="minorHAnsi" w:hAnsiTheme="minorHAnsi" w:cstheme="minorHAnsi"/>
          <w:sz w:val="22"/>
        </w:rPr>
        <w:t>. Notice Board for wide circulation.</w:t>
      </w:r>
    </w:p>
    <w:p w:rsidR="00063869" w:rsidRDefault="000F5F6B" w:rsidP="000F5F6B">
      <w:pPr>
        <w:ind w:left="6480"/>
        <w:jc w:val="left"/>
        <w:rPr>
          <w:rFonts w:asciiTheme="minorHAnsi" w:hAnsiTheme="minorHAnsi" w:cstheme="minorHAnsi"/>
          <w:sz w:val="22"/>
        </w:rPr>
      </w:pPr>
      <w:r>
        <w:rPr>
          <w:rFonts w:asciiTheme="minorHAnsi" w:hAnsiTheme="minorHAnsi" w:cstheme="minorHAnsi"/>
          <w:sz w:val="22"/>
        </w:rPr>
        <w:t xml:space="preserve">         </w:t>
      </w:r>
      <w:r w:rsidRPr="000F5F6B">
        <w:rPr>
          <w:rFonts w:asciiTheme="minorHAnsi" w:hAnsiTheme="minorHAnsi" w:cstheme="minorHAnsi"/>
          <w:noProof/>
          <w:sz w:val="22"/>
        </w:rPr>
        <w:drawing>
          <wp:inline distT="0" distB="0" distL="0" distR="0">
            <wp:extent cx="1387719" cy="738046"/>
            <wp:effectExtent l="19050" t="0" r="2931" b="0"/>
            <wp:docPr id="2" name="Picture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6" cstate="print"/>
                    <a:stretch>
                      <a:fillRect/>
                    </a:stretch>
                  </pic:blipFill>
                  <pic:spPr>
                    <a:xfrm>
                      <a:off x="0" y="0"/>
                      <a:ext cx="1386375" cy="737331"/>
                    </a:xfrm>
                    <a:prstGeom prst="rect">
                      <a:avLst/>
                    </a:prstGeom>
                  </pic:spPr>
                </pic:pic>
              </a:graphicData>
            </a:graphic>
          </wp:inline>
        </w:drawing>
      </w:r>
    </w:p>
    <w:p w:rsidR="00063869" w:rsidRDefault="00063869" w:rsidP="00106E94">
      <w:pPr>
        <w:jc w:val="left"/>
        <w:rPr>
          <w:rFonts w:asciiTheme="minorHAnsi" w:hAnsiTheme="minorHAnsi" w:cstheme="minorHAnsi"/>
          <w:sz w:val="22"/>
        </w:rPr>
      </w:pPr>
    </w:p>
    <w:p w:rsidR="00063869" w:rsidRPr="00063869" w:rsidRDefault="00063869" w:rsidP="00063869">
      <w:pPr>
        <w:ind w:left="2880" w:firstLine="720"/>
        <w:rPr>
          <w:rFonts w:ascii="Times New Roman" w:hAnsi="Times New Roman" w:cs="Times New Roman"/>
          <w:b/>
          <w:sz w:val="22"/>
        </w:rPr>
      </w:pPr>
      <w:r>
        <w:rPr>
          <w:rFonts w:ascii="Times New Roman" w:hAnsi="Times New Roman" w:cs="Times New Roman"/>
          <w:b/>
          <w:sz w:val="22"/>
        </w:rPr>
        <w:t xml:space="preserve">                                                              </w:t>
      </w:r>
      <w:r w:rsidRPr="00063869">
        <w:rPr>
          <w:rFonts w:ascii="Times New Roman" w:hAnsi="Times New Roman" w:cs="Times New Roman"/>
          <w:b/>
          <w:sz w:val="22"/>
        </w:rPr>
        <w:t>Sub-Divisional Officer</w:t>
      </w:r>
    </w:p>
    <w:p w:rsidR="00063869" w:rsidRPr="00063869" w:rsidRDefault="00063869" w:rsidP="00063869">
      <w:pPr>
        <w:ind w:left="5760" w:firstLine="720"/>
        <w:rPr>
          <w:rFonts w:ascii="Times New Roman" w:hAnsi="Times New Roman" w:cs="Times New Roman"/>
          <w:b/>
          <w:sz w:val="22"/>
        </w:rPr>
      </w:pPr>
      <w:r>
        <w:rPr>
          <w:rFonts w:ascii="Times New Roman" w:hAnsi="Times New Roman" w:cs="Times New Roman"/>
          <w:b/>
          <w:sz w:val="22"/>
        </w:rPr>
        <w:t xml:space="preserve">    </w:t>
      </w:r>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Irrigation Sub-Division</w:t>
      </w:r>
    </w:p>
    <w:p w:rsidR="00063869" w:rsidRPr="00063869" w:rsidRDefault="00063869" w:rsidP="00063869">
      <w:pPr>
        <w:ind w:left="6480"/>
        <w:rPr>
          <w:rFonts w:ascii="Times New Roman" w:hAnsi="Times New Roman" w:cs="Times New Roman"/>
          <w:b/>
          <w:sz w:val="22"/>
        </w:rPr>
      </w:pPr>
      <w:r w:rsidRPr="00063869">
        <w:rPr>
          <w:rFonts w:ascii="Times New Roman" w:hAnsi="Times New Roman" w:cs="Times New Roman"/>
          <w:b/>
          <w:sz w:val="22"/>
        </w:rPr>
        <w:t>Irrigation &amp; Waterways Directorate</w:t>
      </w:r>
    </w:p>
    <w:p w:rsidR="00063869" w:rsidRPr="00063869" w:rsidRDefault="00063869" w:rsidP="00063869">
      <w:pPr>
        <w:rPr>
          <w:rFonts w:ascii="Times New Roman" w:hAnsi="Times New Roman" w:cs="Times New Roman"/>
          <w:b/>
          <w:color w:val="FF0000"/>
          <w:sz w:val="22"/>
        </w:rPr>
      </w:pPr>
      <w:r>
        <w:rPr>
          <w:rFonts w:ascii="Times New Roman" w:hAnsi="Times New Roman" w:cs="Times New Roman"/>
          <w:b/>
          <w:sz w:val="22"/>
        </w:rPr>
        <w:t xml:space="preserve">                                                                                                                             </w:t>
      </w:r>
      <w:proofErr w:type="spellStart"/>
      <w:r w:rsidRPr="00063869">
        <w:rPr>
          <w:rFonts w:ascii="Times New Roman" w:hAnsi="Times New Roman" w:cs="Times New Roman"/>
          <w:b/>
          <w:sz w:val="22"/>
        </w:rPr>
        <w:t>Contai</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Purba</w:t>
      </w:r>
      <w:proofErr w:type="spellEnd"/>
      <w:r w:rsidRPr="00063869">
        <w:rPr>
          <w:rFonts w:ascii="Times New Roman" w:hAnsi="Times New Roman" w:cs="Times New Roman"/>
          <w:b/>
          <w:sz w:val="22"/>
        </w:rPr>
        <w:t xml:space="preserve"> </w:t>
      </w:r>
      <w:proofErr w:type="spellStart"/>
      <w:r w:rsidRPr="00063869">
        <w:rPr>
          <w:rFonts w:ascii="Times New Roman" w:hAnsi="Times New Roman" w:cs="Times New Roman"/>
          <w:b/>
          <w:sz w:val="22"/>
        </w:rPr>
        <w:t>Medinipur</w:t>
      </w:r>
      <w:proofErr w:type="spellEnd"/>
    </w:p>
    <w:p w:rsidR="00063869" w:rsidRPr="00063869" w:rsidRDefault="00063869" w:rsidP="00063869">
      <w:pPr>
        <w:rPr>
          <w:rFonts w:ascii="Times New Roman" w:hAnsi="Times New Roman" w:cs="Times New Roman"/>
          <w:b/>
          <w:color w:val="FF0000"/>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063869" w:rsidRDefault="00063869" w:rsidP="00106E94">
      <w:pPr>
        <w:jc w:val="left"/>
        <w:rPr>
          <w:rFonts w:asciiTheme="minorHAnsi" w:hAnsiTheme="minorHAnsi" w:cstheme="minorHAnsi"/>
          <w:sz w:val="22"/>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62041C">
      <w:pPr>
        <w:jc w:val="left"/>
        <w:rPr>
          <w:b/>
          <w:sz w:val="18"/>
          <w:szCs w:val="18"/>
        </w:rPr>
      </w:pPr>
      <w:r w:rsidRPr="00927599">
        <w:rPr>
          <w:b/>
          <w:sz w:val="18"/>
          <w:szCs w:val="18"/>
        </w:rPr>
        <w:t>Issued to:</w:t>
      </w:r>
    </w:p>
    <w:p w:rsidR="00551EF0" w:rsidRDefault="00551EF0" w:rsidP="0062041C">
      <w:pPr>
        <w:jc w:val="left"/>
        <w:rPr>
          <w:b/>
          <w:sz w:val="18"/>
          <w:szCs w:val="18"/>
        </w:rPr>
      </w:pPr>
    </w:p>
    <w:p w:rsidR="00551EF0" w:rsidRPr="00927599" w:rsidRDefault="00551EF0" w:rsidP="0062041C">
      <w:pPr>
        <w:jc w:val="left"/>
        <w:rPr>
          <w:b/>
          <w:sz w:val="18"/>
          <w:szCs w:val="18"/>
        </w:rPr>
      </w:pPr>
    </w:p>
    <w:p w:rsidR="0062041C" w:rsidRPr="00927599" w:rsidRDefault="0062041C" w:rsidP="0062041C">
      <w:pPr>
        <w:jc w:val="center"/>
        <w:rPr>
          <w:rFonts w:asciiTheme="minorHAnsi" w:hAnsiTheme="minorHAnsi" w:cstheme="minorHAnsi"/>
          <w:b/>
          <w:sz w:val="22"/>
          <w:u w:val="single"/>
        </w:rPr>
      </w:pPr>
      <w:r w:rsidRPr="00927599">
        <w:rPr>
          <w:rFonts w:asciiTheme="minorHAnsi" w:hAnsiTheme="minorHAnsi" w:cstheme="minorHAnsi"/>
          <w:b/>
          <w:sz w:val="22"/>
          <w:u w:val="single"/>
        </w:rPr>
        <w:t xml:space="preserve">SCHEDULE OF RATES FOR </w:t>
      </w:r>
      <w:r>
        <w:rPr>
          <w:rFonts w:asciiTheme="minorHAnsi" w:hAnsiTheme="minorHAnsi" w:cstheme="minorHAnsi"/>
          <w:b/>
          <w:sz w:val="22"/>
          <w:u w:val="single"/>
        </w:rPr>
        <w:t>SUPPLY OF GENERATOR</w:t>
      </w:r>
    </w:p>
    <w:p w:rsidR="00551EF0" w:rsidRDefault="00551EF0" w:rsidP="0062041C">
      <w:pPr>
        <w:jc w:val="left"/>
        <w:rPr>
          <w:rFonts w:asciiTheme="minorHAnsi" w:hAnsiTheme="minorHAnsi" w:cstheme="minorHAnsi"/>
          <w:sz w:val="22"/>
        </w:rPr>
      </w:pPr>
    </w:p>
    <w:p w:rsidR="0062041C" w:rsidRDefault="0062041C" w:rsidP="0062041C">
      <w:pPr>
        <w:jc w:val="left"/>
        <w:rPr>
          <w:rFonts w:asciiTheme="minorHAnsi" w:hAnsiTheme="minorHAnsi" w:cstheme="minorHAnsi"/>
          <w:sz w:val="22"/>
        </w:rPr>
      </w:pPr>
      <w:proofErr w:type="gramStart"/>
      <w:r w:rsidRPr="00927599">
        <w:rPr>
          <w:rFonts w:asciiTheme="minorHAnsi" w:hAnsiTheme="minorHAnsi" w:cstheme="minorHAnsi"/>
          <w:sz w:val="22"/>
        </w:rPr>
        <w:t>Notice Inv</w:t>
      </w:r>
      <w:r>
        <w:rPr>
          <w:rFonts w:asciiTheme="minorHAnsi" w:hAnsiTheme="minorHAnsi" w:cstheme="minorHAnsi"/>
          <w:sz w:val="22"/>
        </w:rPr>
        <w:t>iting Quotation No.</w:t>
      </w:r>
      <w:proofErr w:type="gramEnd"/>
      <w:r>
        <w:rPr>
          <w:rFonts w:asciiTheme="minorHAnsi" w:hAnsiTheme="minorHAnsi" w:cstheme="minorHAnsi"/>
          <w:sz w:val="22"/>
        </w:rPr>
        <w:t xml:space="preserve"> – WBIW/SDO/CISD/NIQ-01/2023-24 issued </w:t>
      </w:r>
      <w:proofErr w:type="gramStart"/>
      <w:r>
        <w:rPr>
          <w:rFonts w:asciiTheme="minorHAnsi" w:hAnsiTheme="minorHAnsi" w:cstheme="minorHAnsi"/>
          <w:sz w:val="22"/>
        </w:rPr>
        <w:t>vide  Memo</w:t>
      </w:r>
      <w:proofErr w:type="gramEnd"/>
      <w:r>
        <w:rPr>
          <w:rFonts w:asciiTheme="minorHAnsi" w:hAnsiTheme="minorHAnsi" w:cstheme="minorHAnsi"/>
          <w:sz w:val="22"/>
        </w:rPr>
        <w:t xml:space="preserve"> no.-                                        , dated:-</w:t>
      </w:r>
    </w:p>
    <w:p w:rsidR="0062041C" w:rsidRPr="00927599" w:rsidRDefault="0062041C" w:rsidP="0062041C">
      <w:pPr>
        <w:jc w:val="left"/>
        <w:rPr>
          <w:rFonts w:asciiTheme="minorHAnsi" w:hAnsiTheme="minorHAnsi" w:cstheme="minorHAnsi"/>
          <w:sz w:val="22"/>
        </w:rPr>
      </w:pPr>
    </w:p>
    <w:p w:rsidR="0062041C" w:rsidRPr="00927599" w:rsidRDefault="0062041C" w:rsidP="0062041C">
      <w:pPr>
        <w:jc w:val="left"/>
        <w:rPr>
          <w:rFonts w:asciiTheme="minorHAnsi" w:hAnsiTheme="minorHAnsi" w:cstheme="minorHAnsi"/>
          <w:sz w:val="22"/>
        </w:rPr>
      </w:pPr>
      <w:r w:rsidRPr="00927599">
        <w:rPr>
          <w:rFonts w:asciiTheme="minorHAnsi" w:hAnsiTheme="minorHAnsi" w:cstheme="minorHAnsi"/>
          <w:b/>
          <w:sz w:val="22"/>
        </w:rPr>
        <w:t>NAME OF THE WORK</w:t>
      </w:r>
      <w:r w:rsidRPr="00927599">
        <w:rPr>
          <w:rFonts w:asciiTheme="minorHAnsi" w:hAnsiTheme="minorHAnsi" w:cstheme="minorHAnsi"/>
          <w:sz w:val="22"/>
        </w:rPr>
        <w:t xml:space="preserve">:- </w:t>
      </w:r>
      <w:r w:rsidRPr="00F01A47">
        <w:rPr>
          <w:rFonts w:asciiTheme="minorHAnsi" w:hAnsiTheme="minorHAnsi" w:cstheme="minorHAnsi"/>
          <w:sz w:val="22"/>
        </w:rPr>
        <w:t xml:space="preserve">“Supply of 1 (One) no. 20 KVA Generator machine on monthly hire charge basis for 01(One) Year for uninterrupted electricity  during power cuts for </w:t>
      </w:r>
      <w:proofErr w:type="spellStart"/>
      <w:r w:rsidRPr="00F01A47">
        <w:rPr>
          <w:rFonts w:asciiTheme="minorHAnsi" w:hAnsiTheme="minorHAnsi" w:cstheme="minorHAnsi"/>
          <w:sz w:val="22"/>
        </w:rPr>
        <w:t>Contai</w:t>
      </w:r>
      <w:proofErr w:type="spellEnd"/>
      <w:r w:rsidRPr="00F01A47">
        <w:rPr>
          <w:rFonts w:asciiTheme="minorHAnsi" w:hAnsiTheme="minorHAnsi" w:cstheme="minorHAnsi"/>
          <w:sz w:val="22"/>
        </w:rPr>
        <w:t xml:space="preserve"> Irrigation </w:t>
      </w:r>
      <w:proofErr w:type="spellStart"/>
      <w:r w:rsidRPr="00F01A47">
        <w:rPr>
          <w:rFonts w:asciiTheme="minorHAnsi" w:hAnsiTheme="minorHAnsi" w:cstheme="minorHAnsi"/>
          <w:sz w:val="22"/>
        </w:rPr>
        <w:t>bunglow</w:t>
      </w:r>
      <w:proofErr w:type="spellEnd"/>
      <w:r w:rsidRPr="00F01A47">
        <w:rPr>
          <w:rFonts w:asciiTheme="minorHAnsi" w:hAnsiTheme="minorHAnsi" w:cstheme="minorHAnsi"/>
          <w:sz w:val="22"/>
        </w:rPr>
        <w:t xml:space="preserve"> and its campus under Executive Engineer, </w:t>
      </w:r>
      <w:proofErr w:type="spellStart"/>
      <w:r w:rsidRPr="00F01A47">
        <w:rPr>
          <w:rFonts w:asciiTheme="minorHAnsi" w:hAnsiTheme="minorHAnsi" w:cstheme="minorHAnsi"/>
          <w:sz w:val="22"/>
        </w:rPr>
        <w:t>Contai</w:t>
      </w:r>
      <w:proofErr w:type="spellEnd"/>
      <w:r w:rsidRPr="00F01A47">
        <w:rPr>
          <w:rFonts w:asciiTheme="minorHAnsi" w:hAnsiTheme="minorHAnsi" w:cstheme="minorHAnsi"/>
          <w:sz w:val="22"/>
        </w:rPr>
        <w:t xml:space="preserve"> Irrigation Division, </w:t>
      </w:r>
      <w:proofErr w:type="spellStart"/>
      <w:r w:rsidRPr="00F01A47">
        <w:rPr>
          <w:rFonts w:asciiTheme="minorHAnsi" w:hAnsiTheme="minorHAnsi" w:cstheme="minorHAnsi"/>
          <w:sz w:val="22"/>
        </w:rPr>
        <w:t>Contai</w:t>
      </w:r>
      <w:proofErr w:type="spellEnd"/>
      <w:r w:rsidRPr="00F01A47">
        <w:rPr>
          <w:rFonts w:asciiTheme="minorHAnsi" w:hAnsiTheme="minorHAnsi" w:cstheme="minorHAnsi"/>
          <w:sz w:val="22"/>
        </w:rPr>
        <w:t xml:space="preserve">, </w:t>
      </w:r>
      <w:proofErr w:type="spellStart"/>
      <w:r w:rsidRPr="00F01A47">
        <w:rPr>
          <w:rFonts w:asciiTheme="minorHAnsi" w:hAnsiTheme="minorHAnsi" w:cstheme="minorHAnsi"/>
          <w:sz w:val="22"/>
        </w:rPr>
        <w:t>Purba</w:t>
      </w:r>
      <w:proofErr w:type="spellEnd"/>
      <w:r w:rsidRPr="00F01A47">
        <w:rPr>
          <w:rFonts w:asciiTheme="minorHAnsi" w:hAnsiTheme="minorHAnsi" w:cstheme="minorHAnsi"/>
          <w:sz w:val="22"/>
        </w:rPr>
        <w:t xml:space="preserve"> </w:t>
      </w:r>
      <w:proofErr w:type="spellStart"/>
      <w:r w:rsidRPr="00F01A47">
        <w:rPr>
          <w:rFonts w:asciiTheme="minorHAnsi" w:hAnsiTheme="minorHAnsi" w:cstheme="minorHAnsi"/>
          <w:sz w:val="22"/>
        </w:rPr>
        <w:t>Medinipur</w:t>
      </w:r>
      <w:proofErr w:type="spellEnd"/>
      <w:r w:rsidRPr="00F01A47">
        <w:rPr>
          <w:rFonts w:asciiTheme="minorHAnsi" w:hAnsiTheme="minorHAnsi" w:cstheme="minorHAnsi"/>
          <w:sz w:val="22"/>
        </w:rPr>
        <w:t xml:space="preserve"> ,Inclusive of all necessary </w:t>
      </w:r>
      <w:r w:rsidRPr="00F01A47">
        <w:rPr>
          <w:rFonts w:asciiTheme="minorHAnsi" w:hAnsiTheme="minorHAnsi" w:cstheme="minorHAnsi"/>
          <w:spacing w:val="-2"/>
          <w:sz w:val="22"/>
        </w:rPr>
        <w:t>individual charges(Fuel,</w:t>
      </w:r>
      <w:r w:rsidRPr="00F01A47">
        <w:rPr>
          <w:rFonts w:asciiTheme="minorHAnsi" w:hAnsiTheme="minorHAnsi" w:cstheme="minorHAnsi"/>
          <w:sz w:val="22"/>
        </w:rPr>
        <w:t xml:space="preserve"> </w:t>
      </w:r>
      <w:r w:rsidRPr="00F01A47">
        <w:rPr>
          <w:rFonts w:asciiTheme="minorHAnsi" w:hAnsiTheme="minorHAnsi" w:cstheme="minorHAnsi"/>
          <w:spacing w:val="-2"/>
          <w:sz w:val="22"/>
        </w:rPr>
        <w:t xml:space="preserve">Mobile, </w:t>
      </w:r>
      <w:proofErr w:type="spellStart"/>
      <w:r w:rsidRPr="00F01A47">
        <w:rPr>
          <w:rFonts w:asciiTheme="minorHAnsi" w:hAnsiTheme="minorHAnsi" w:cstheme="minorHAnsi"/>
          <w:sz w:val="22"/>
        </w:rPr>
        <w:t>Maintainence</w:t>
      </w:r>
      <w:proofErr w:type="spellEnd"/>
      <w:r w:rsidRPr="00F01A47">
        <w:rPr>
          <w:rFonts w:asciiTheme="minorHAnsi" w:hAnsiTheme="minorHAnsi" w:cstheme="minorHAnsi"/>
          <w:sz w:val="22"/>
        </w:rPr>
        <w:t xml:space="preserve">, and operator taxes </w:t>
      </w:r>
      <w:r w:rsidRPr="00F01A47">
        <w:rPr>
          <w:rFonts w:asciiTheme="minorHAnsi" w:hAnsiTheme="minorHAnsi" w:cstheme="minorHAnsi"/>
          <w:spacing w:val="-4"/>
          <w:sz w:val="22"/>
        </w:rPr>
        <w:t xml:space="preserve">etc.) </w:t>
      </w:r>
      <w:r w:rsidRPr="00F01A47">
        <w:rPr>
          <w:rFonts w:asciiTheme="minorHAnsi" w:hAnsiTheme="minorHAnsi" w:cstheme="minorHAnsi"/>
          <w:spacing w:val="-2"/>
          <w:sz w:val="22"/>
        </w:rPr>
        <w:t>complete.</w:t>
      </w:r>
      <w:r w:rsidRPr="00F01A47">
        <w:rPr>
          <w:rFonts w:asciiTheme="minorHAnsi" w:hAnsiTheme="minorHAnsi" w:cstheme="minorHAnsi"/>
          <w:sz w:val="22"/>
        </w:rPr>
        <w:t>”</w:t>
      </w:r>
    </w:p>
    <w:p w:rsidR="0062041C" w:rsidRPr="00927599" w:rsidRDefault="0062041C" w:rsidP="0062041C">
      <w:pPr>
        <w:jc w:val="left"/>
        <w:rPr>
          <w:rFonts w:asciiTheme="minorHAnsi" w:hAnsiTheme="minorHAnsi" w:cstheme="minorHAnsi"/>
          <w:sz w:val="22"/>
        </w:rPr>
      </w:pPr>
    </w:p>
    <w:p w:rsidR="0062041C" w:rsidRPr="00927599" w:rsidRDefault="0062041C" w:rsidP="0062041C">
      <w:pPr>
        <w:jc w:val="center"/>
        <w:rPr>
          <w:rFonts w:asciiTheme="minorHAnsi" w:hAnsiTheme="minorHAnsi" w:cstheme="minorHAnsi"/>
          <w:b/>
          <w:sz w:val="22"/>
          <w:u w:val="single"/>
        </w:rPr>
      </w:pPr>
      <w:r w:rsidRPr="00927599">
        <w:rPr>
          <w:rFonts w:asciiTheme="minorHAnsi" w:hAnsiTheme="minorHAnsi" w:cstheme="minorHAnsi"/>
          <w:b/>
          <w:sz w:val="22"/>
          <w:u w:val="single"/>
        </w:rPr>
        <w:t>(SCHEDULE TO BE FILLED UP BY THE QUOTATIONER)</w:t>
      </w:r>
    </w:p>
    <w:p w:rsidR="0062041C" w:rsidRDefault="0062041C" w:rsidP="00106E94">
      <w:pPr>
        <w:jc w:val="left"/>
        <w:rPr>
          <w:b/>
          <w:sz w:val="18"/>
          <w:szCs w:val="18"/>
        </w:rPr>
      </w:pPr>
    </w:p>
    <w:p w:rsidR="0062041C" w:rsidRDefault="0062041C" w:rsidP="00106E94">
      <w:pPr>
        <w:jc w:val="left"/>
        <w:rPr>
          <w:b/>
          <w:sz w:val="18"/>
          <w:szCs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3477"/>
        <w:gridCol w:w="992"/>
        <w:gridCol w:w="1134"/>
        <w:gridCol w:w="1701"/>
        <w:gridCol w:w="2127"/>
      </w:tblGrid>
      <w:tr w:rsidR="00551EF0" w:rsidTr="00551EF0">
        <w:trPr>
          <w:trHeight w:val="911"/>
        </w:trPr>
        <w:tc>
          <w:tcPr>
            <w:tcW w:w="634" w:type="dxa"/>
          </w:tcPr>
          <w:p w:rsidR="00551EF0" w:rsidRDefault="00551EF0" w:rsidP="00551EF0">
            <w:pPr>
              <w:pStyle w:val="TableParagraph"/>
              <w:spacing w:before="8" w:line="232" w:lineRule="auto"/>
              <w:ind w:left="105" w:right="151"/>
              <w:jc w:val="center"/>
              <w:rPr>
                <w:rFonts w:ascii="Times New Roman"/>
                <w:spacing w:val="-6"/>
                <w:sz w:val="20"/>
              </w:rPr>
            </w:pPr>
          </w:p>
          <w:p w:rsidR="00551EF0" w:rsidRDefault="00551EF0" w:rsidP="00551EF0">
            <w:pPr>
              <w:pStyle w:val="TableParagraph"/>
              <w:spacing w:before="8" w:line="232" w:lineRule="auto"/>
              <w:ind w:left="105" w:right="151"/>
              <w:jc w:val="center"/>
              <w:rPr>
                <w:rFonts w:ascii="Times New Roman"/>
                <w:spacing w:val="-6"/>
                <w:sz w:val="20"/>
              </w:rPr>
            </w:pPr>
            <w:proofErr w:type="spellStart"/>
            <w:r>
              <w:rPr>
                <w:rFonts w:ascii="Times New Roman"/>
                <w:spacing w:val="-6"/>
                <w:sz w:val="20"/>
              </w:rPr>
              <w:t>Sl</w:t>
            </w:r>
            <w:proofErr w:type="spellEnd"/>
            <w:r>
              <w:rPr>
                <w:rFonts w:ascii="Times New Roman"/>
                <w:spacing w:val="-6"/>
                <w:sz w:val="20"/>
              </w:rPr>
              <w:t xml:space="preserve"> </w:t>
            </w:r>
          </w:p>
          <w:p w:rsidR="00551EF0" w:rsidRDefault="00551EF0" w:rsidP="00551EF0">
            <w:pPr>
              <w:pStyle w:val="TableParagraph"/>
              <w:spacing w:before="8" w:line="232" w:lineRule="auto"/>
              <w:ind w:left="105" w:right="151"/>
              <w:jc w:val="center"/>
              <w:rPr>
                <w:rFonts w:ascii="Times New Roman"/>
                <w:sz w:val="20"/>
              </w:rPr>
            </w:pPr>
            <w:r>
              <w:rPr>
                <w:rFonts w:ascii="Times New Roman"/>
                <w:spacing w:val="-6"/>
                <w:sz w:val="20"/>
              </w:rPr>
              <w:t>No</w:t>
            </w:r>
          </w:p>
        </w:tc>
        <w:tc>
          <w:tcPr>
            <w:tcW w:w="3477" w:type="dxa"/>
          </w:tcPr>
          <w:p w:rsidR="00551EF0" w:rsidRDefault="00551EF0" w:rsidP="00551EF0">
            <w:pPr>
              <w:pStyle w:val="TableParagraph"/>
              <w:spacing w:before="2"/>
              <w:ind w:left="105"/>
              <w:jc w:val="center"/>
              <w:rPr>
                <w:rFonts w:ascii="Times New Roman"/>
                <w:sz w:val="20"/>
              </w:rPr>
            </w:pPr>
          </w:p>
          <w:p w:rsidR="00551EF0" w:rsidRDefault="00551EF0" w:rsidP="00551EF0">
            <w:pPr>
              <w:pStyle w:val="TableParagraph"/>
              <w:spacing w:before="2"/>
              <w:ind w:left="105"/>
              <w:jc w:val="center"/>
              <w:rPr>
                <w:rFonts w:ascii="Times New Roman"/>
                <w:sz w:val="20"/>
              </w:rPr>
            </w:pPr>
            <w:r>
              <w:rPr>
                <w:rFonts w:ascii="Times New Roman"/>
                <w:sz w:val="20"/>
              </w:rPr>
              <w:t xml:space="preserve">Description of </w:t>
            </w:r>
            <w:r>
              <w:rPr>
                <w:rFonts w:ascii="Times New Roman"/>
                <w:spacing w:val="-2"/>
                <w:sz w:val="20"/>
              </w:rPr>
              <w:t>items</w:t>
            </w:r>
          </w:p>
        </w:tc>
        <w:tc>
          <w:tcPr>
            <w:tcW w:w="992" w:type="dxa"/>
          </w:tcPr>
          <w:p w:rsidR="00551EF0" w:rsidRDefault="00551EF0" w:rsidP="00551EF0">
            <w:pPr>
              <w:pStyle w:val="TableParagraph"/>
              <w:spacing w:before="2"/>
              <w:ind w:left="99" w:right="9"/>
              <w:jc w:val="center"/>
              <w:rPr>
                <w:rFonts w:ascii="Times New Roman"/>
                <w:spacing w:val="-2"/>
                <w:sz w:val="20"/>
              </w:rPr>
            </w:pPr>
          </w:p>
          <w:p w:rsidR="00551EF0" w:rsidRDefault="00551EF0" w:rsidP="00551EF0">
            <w:pPr>
              <w:pStyle w:val="TableParagraph"/>
              <w:spacing w:before="2"/>
              <w:ind w:left="99" w:right="9"/>
              <w:jc w:val="center"/>
              <w:rPr>
                <w:rFonts w:ascii="Times New Roman"/>
                <w:sz w:val="20"/>
              </w:rPr>
            </w:pPr>
            <w:r>
              <w:rPr>
                <w:rFonts w:ascii="Times New Roman"/>
                <w:spacing w:val="-2"/>
                <w:sz w:val="20"/>
              </w:rPr>
              <w:t>Quantity</w:t>
            </w:r>
          </w:p>
        </w:tc>
        <w:tc>
          <w:tcPr>
            <w:tcW w:w="1134" w:type="dxa"/>
          </w:tcPr>
          <w:p w:rsidR="00551EF0" w:rsidRDefault="00551EF0" w:rsidP="00551EF0">
            <w:pPr>
              <w:pStyle w:val="TableParagraph"/>
              <w:spacing w:before="2"/>
              <w:ind w:left="100"/>
              <w:jc w:val="center"/>
              <w:rPr>
                <w:rFonts w:ascii="Times New Roman"/>
                <w:spacing w:val="-4"/>
                <w:sz w:val="20"/>
              </w:rPr>
            </w:pPr>
          </w:p>
          <w:p w:rsidR="00551EF0" w:rsidRDefault="00551EF0" w:rsidP="00551EF0">
            <w:pPr>
              <w:pStyle w:val="TableParagraph"/>
              <w:spacing w:before="2"/>
              <w:ind w:left="100"/>
              <w:jc w:val="center"/>
              <w:rPr>
                <w:rFonts w:ascii="Times New Roman"/>
                <w:sz w:val="20"/>
              </w:rPr>
            </w:pPr>
            <w:r>
              <w:rPr>
                <w:rFonts w:ascii="Times New Roman"/>
                <w:spacing w:val="-4"/>
                <w:sz w:val="20"/>
              </w:rPr>
              <w:t>Unit</w:t>
            </w:r>
          </w:p>
        </w:tc>
        <w:tc>
          <w:tcPr>
            <w:tcW w:w="1701" w:type="dxa"/>
          </w:tcPr>
          <w:p w:rsidR="00551EF0" w:rsidRPr="00551EF0" w:rsidRDefault="00551EF0" w:rsidP="00551EF0">
            <w:pPr>
              <w:pStyle w:val="TableParagraph"/>
              <w:spacing w:before="1" w:line="276" w:lineRule="auto"/>
              <w:rPr>
                <w:rFonts w:ascii="Times New Roman" w:hAnsi="Times New Roman" w:cs="Times New Roman"/>
                <w:sz w:val="20"/>
              </w:rPr>
            </w:pPr>
          </w:p>
          <w:p w:rsidR="00551EF0" w:rsidRPr="00551EF0" w:rsidRDefault="00551EF0" w:rsidP="00551EF0">
            <w:pPr>
              <w:pStyle w:val="TableParagraph"/>
              <w:spacing w:before="1" w:line="276" w:lineRule="auto"/>
              <w:rPr>
                <w:rFonts w:ascii="Times New Roman" w:hAnsi="Times New Roman" w:cs="Times New Roman"/>
                <w:sz w:val="20"/>
              </w:rPr>
            </w:pPr>
            <w:r w:rsidRPr="00551EF0">
              <w:rPr>
                <w:rFonts w:ascii="Times New Roman" w:hAnsi="Times New Roman" w:cs="Times New Roman"/>
                <w:sz w:val="20"/>
              </w:rPr>
              <w:t xml:space="preserve">Quoted Rate in Rs.               </w:t>
            </w:r>
          </w:p>
        </w:tc>
        <w:tc>
          <w:tcPr>
            <w:tcW w:w="2127" w:type="dxa"/>
          </w:tcPr>
          <w:p w:rsidR="00551EF0" w:rsidRPr="00551EF0" w:rsidRDefault="00551EF0" w:rsidP="00551EF0">
            <w:pPr>
              <w:pStyle w:val="TableParagraph"/>
              <w:spacing w:before="1" w:line="276" w:lineRule="auto"/>
              <w:ind w:left="411" w:hanging="399"/>
              <w:jc w:val="center"/>
              <w:rPr>
                <w:rFonts w:ascii="Times New Roman" w:hAnsi="Times New Roman" w:cs="Times New Roman"/>
                <w:sz w:val="20"/>
              </w:rPr>
            </w:pPr>
          </w:p>
          <w:p w:rsidR="00551EF0" w:rsidRPr="00551EF0" w:rsidRDefault="00551EF0" w:rsidP="00551EF0">
            <w:pPr>
              <w:pStyle w:val="TableParagraph"/>
              <w:spacing w:before="1" w:line="276" w:lineRule="auto"/>
              <w:ind w:left="411" w:hanging="399"/>
              <w:jc w:val="center"/>
              <w:rPr>
                <w:rFonts w:ascii="Times New Roman" w:hAnsi="Times New Roman" w:cs="Times New Roman"/>
                <w:sz w:val="20"/>
              </w:rPr>
            </w:pPr>
            <w:r w:rsidRPr="00551EF0">
              <w:rPr>
                <w:rFonts w:ascii="Times New Roman" w:hAnsi="Times New Roman" w:cs="Times New Roman"/>
                <w:sz w:val="20"/>
              </w:rPr>
              <w:t xml:space="preserve">Quoted Rate in </w:t>
            </w:r>
            <w:r>
              <w:rPr>
                <w:rFonts w:ascii="Times New Roman" w:hAnsi="Times New Roman" w:cs="Times New Roman"/>
                <w:sz w:val="20"/>
              </w:rPr>
              <w:t>W</w:t>
            </w:r>
            <w:r w:rsidRPr="00551EF0">
              <w:rPr>
                <w:rFonts w:ascii="Times New Roman" w:hAnsi="Times New Roman" w:cs="Times New Roman"/>
                <w:sz w:val="20"/>
              </w:rPr>
              <w:t>ords</w:t>
            </w:r>
          </w:p>
        </w:tc>
      </w:tr>
      <w:tr w:rsidR="00551EF0" w:rsidTr="00551EF0">
        <w:trPr>
          <w:trHeight w:val="1992"/>
        </w:trPr>
        <w:tc>
          <w:tcPr>
            <w:tcW w:w="634" w:type="dxa"/>
          </w:tcPr>
          <w:p w:rsidR="00551EF0" w:rsidRDefault="00551EF0" w:rsidP="004428F5">
            <w:pPr>
              <w:pStyle w:val="TableParagraph"/>
              <w:spacing w:before="3"/>
              <w:ind w:left="105"/>
              <w:rPr>
                <w:rFonts w:ascii="Times New Roman"/>
                <w:sz w:val="20"/>
              </w:rPr>
            </w:pPr>
            <w:r>
              <w:rPr>
                <w:rFonts w:ascii="Times New Roman"/>
                <w:spacing w:val="-10"/>
                <w:sz w:val="20"/>
              </w:rPr>
              <w:t>1</w:t>
            </w:r>
          </w:p>
        </w:tc>
        <w:tc>
          <w:tcPr>
            <w:tcW w:w="3477" w:type="dxa"/>
          </w:tcPr>
          <w:p w:rsidR="00551EF0" w:rsidRDefault="00551EF0" w:rsidP="0062041C">
            <w:pPr>
              <w:pStyle w:val="TableParagraph"/>
              <w:spacing w:before="1" w:line="227" w:lineRule="exact"/>
              <w:ind w:left="105"/>
              <w:jc w:val="both"/>
              <w:rPr>
                <w:sz w:val="20"/>
              </w:rPr>
            </w:pPr>
            <w:r w:rsidRPr="00F01A47">
              <w:rPr>
                <w:rFonts w:asciiTheme="minorHAnsi" w:hAnsiTheme="minorHAnsi" w:cstheme="minorHAnsi"/>
              </w:rPr>
              <w:t xml:space="preserve">Supply of 1 (One) no. 20 KVA Generator machine on monthly hire charge basis for 01(One) Year for uninterrupted electricity  during power cuts </w:t>
            </w:r>
            <w:r>
              <w:rPr>
                <w:rFonts w:asciiTheme="minorHAnsi" w:hAnsiTheme="minorHAnsi" w:cstheme="minorHAnsi"/>
              </w:rPr>
              <w:t>in</w:t>
            </w:r>
            <w:r w:rsidRPr="00F01A47">
              <w:rPr>
                <w:rFonts w:asciiTheme="minorHAnsi" w:hAnsiTheme="minorHAnsi" w:cstheme="minorHAnsi"/>
              </w:rPr>
              <w:t xml:space="preserve"> </w:t>
            </w:r>
            <w:proofErr w:type="spellStart"/>
            <w:r w:rsidRPr="00F01A47">
              <w:rPr>
                <w:rFonts w:asciiTheme="minorHAnsi" w:hAnsiTheme="minorHAnsi" w:cstheme="minorHAnsi"/>
              </w:rPr>
              <w:t>Contai</w:t>
            </w:r>
            <w:proofErr w:type="spellEnd"/>
            <w:r w:rsidRPr="00F01A47">
              <w:rPr>
                <w:rFonts w:asciiTheme="minorHAnsi" w:hAnsiTheme="minorHAnsi" w:cstheme="minorHAnsi"/>
              </w:rPr>
              <w:t xml:space="preserve"> Irrigation </w:t>
            </w:r>
            <w:proofErr w:type="spellStart"/>
            <w:r w:rsidRPr="00F01A47">
              <w:rPr>
                <w:rFonts w:asciiTheme="minorHAnsi" w:hAnsiTheme="minorHAnsi" w:cstheme="minorHAnsi"/>
              </w:rPr>
              <w:t>bunglow</w:t>
            </w:r>
            <w:proofErr w:type="spellEnd"/>
            <w:r w:rsidRPr="00F01A47">
              <w:rPr>
                <w:rFonts w:asciiTheme="minorHAnsi" w:hAnsiTheme="minorHAnsi" w:cstheme="minorHAnsi"/>
              </w:rPr>
              <w:t xml:space="preserve"> and its campus under Executive Engineer, </w:t>
            </w:r>
            <w:proofErr w:type="spellStart"/>
            <w:r w:rsidRPr="00F01A47">
              <w:rPr>
                <w:rFonts w:asciiTheme="minorHAnsi" w:hAnsiTheme="minorHAnsi" w:cstheme="minorHAnsi"/>
              </w:rPr>
              <w:t>Contai</w:t>
            </w:r>
            <w:proofErr w:type="spellEnd"/>
            <w:r w:rsidRPr="00F01A47">
              <w:rPr>
                <w:rFonts w:asciiTheme="minorHAnsi" w:hAnsiTheme="minorHAnsi" w:cstheme="minorHAnsi"/>
              </w:rPr>
              <w:t xml:space="preserve"> Irrigation Division, </w:t>
            </w:r>
            <w:proofErr w:type="spellStart"/>
            <w:r w:rsidRPr="00F01A47">
              <w:rPr>
                <w:rFonts w:asciiTheme="minorHAnsi" w:hAnsiTheme="minorHAnsi" w:cstheme="minorHAnsi"/>
              </w:rPr>
              <w:t>Contai</w:t>
            </w:r>
            <w:proofErr w:type="spellEnd"/>
            <w:r w:rsidRPr="00F01A47">
              <w:rPr>
                <w:rFonts w:asciiTheme="minorHAnsi" w:hAnsiTheme="minorHAnsi" w:cstheme="minorHAnsi"/>
              </w:rPr>
              <w:t xml:space="preserve">, </w:t>
            </w:r>
            <w:proofErr w:type="spellStart"/>
            <w:r w:rsidRPr="00F01A47">
              <w:rPr>
                <w:rFonts w:asciiTheme="minorHAnsi" w:hAnsiTheme="minorHAnsi" w:cstheme="minorHAnsi"/>
              </w:rPr>
              <w:t>Purba</w:t>
            </w:r>
            <w:proofErr w:type="spellEnd"/>
            <w:r w:rsidRPr="00F01A47">
              <w:rPr>
                <w:rFonts w:asciiTheme="minorHAnsi" w:hAnsiTheme="minorHAnsi" w:cstheme="minorHAnsi"/>
              </w:rPr>
              <w:t xml:space="preserve"> </w:t>
            </w:r>
            <w:proofErr w:type="spellStart"/>
            <w:r w:rsidRPr="00F01A47">
              <w:rPr>
                <w:rFonts w:asciiTheme="minorHAnsi" w:hAnsiTheme="minorHAnsi" w:cstheme="minorHAnsi"/>
              </w:rPr>
              <w:t>Medinipur</w:t>
            </w:r>
            <w:proofErr w:type="spellEnd"/>
            <w:r w:rsidRPr="00F01A47">
              <w:rPr>
                <w:rFonts w:asciiTheme="minorHAnsi" w:hAnsiTheme="minorHAnsi" w:cstheme="minorHAnsi"/>
              </w:rPr>
              <w:t xml:space="preserve"> ,Inclusive of all necessary </w:t>
            </w:r>
            <w:r w:rsidRPr="00F01A47">
              <w:rPr>
                <w:rFonts w:asciiTheme="minorHAnsi" w:hAnsiTheme="minorHAnsi" w:cstheme="minorHAnsi"/>
                <w:spacing w:val="-2"/>
              </w:rPr>
              <w:t>individual charges(Fuel,</w:t>
            </w:r>
            <w:r w:rsidRPr="00F01A47">
              <w:rPr>
                <w:rFonts w:asciiTheme="minorHAnsi" w:hAnsiTheme="minorHAnsi" w:cstheme="minorHAnsi"/>
              </w:rPr>
              <w:t xml:space="preserve"> </w:t>
            </w:r>
            <w:r w:rsidRPr="00F01A47">
              <w:rPr>
                <w:rFonts w:asciiTheme="minorHAnsi" w:hAnsiTheme="minorHAnsi" w:cstheme="minorHAnsi"/>
                <w:spacing w:val="-2"/>
              </w:rPr>
              <w:t xml:space="preserve">Mobile, </w:t>
            </w:r>
            <w:proofErr w:type="spellStart"/>
            <w:r w:rsidRPr="00F01A47">
              <w:rPr>
                <w:rFonts w:asciiTheme="minorHAnsi" w:hAnsiTheme="minorHAnsi" w:cstheme="minorHAnsi"/>
              </w:rPr>
              <w:t>Maintainence</w:t>
            </w:r>
            <w:proofErr w:type="spellEnd"/>
            <w:r w:rsidRPr="00F01A47">
              <w:rPr>
                <w:rFonts w:asciiTheme="minorHAnsi" w:hAnsiTheme="minorHAnsi" w:cstheme="minorHAnsi"/>
              </w:rPr>
              <w:t xml:space="preserve">, and operator taxes </w:t>
            </w:r>
            <w:r w:rsidRPr="00F01A47">
              <w:rPr>
                <w:rFonts w:asciiTheme="minorHAnsi" w:hAnsiTheme="minorHAnsi" w:cstheme="minorHAnsi"/>
                <w:spacing w:val="-4"/>
              </w:rPr>
              <w:t xml:space="preserve">etc.) </w:t>
            </w:r>
            <w:r w:rsidRPr="00F01A47">
              <w:rPr>
                <w:rFonts w:asciiTheme="minorHAnsi" w:hAnsiTheme="minorHAnsi" w:cstheme="minorHAnsi"/>
                <w:spacing w:val="-2"/>
              </w:rPr>
              <w:t>complete.</w:t>
            </w:r>
          </w:p>
        </w:tc>
        <w:tc>
          <w:tcPr>
            <w:tcW w:w="992" w:type="dxa"/>
          </w:tcPr>
          <w:p w:rsidR="00551EF0" w:rsidRDefault="00551EF0" w:rsidP="004428F5">
            <w:pPr>
              <w:pStyle w:val="TableParagraph"/>
              <w:spacing w:before="3"/>
              <w:ind w:left="99"/>
              <w:jc w:val="center"/>
              <w:rPr>
                <w:rFonts w:ascii="Times New Roman"/>
                <w:spacing w:val="-5"/>
                <w:sz w:val="20"/>
              </w:rPr>
            </w:pPr>
          </w:p>
          <w:p w:rsidR="00551EF0" w:rsidRDefault="00551EF0" w:rsidP="004428F5">
            <w:pPr>
              <w:pStyle w:val="TableParagraph"/>
              <w:spacing w:before="3"/>
              <w:ind w:left="99"/>
              <w:jc w:val="center"/>
              <w:rPr>
                <w:rFonts w:ascii="Times New Roman"/>
                <w:spacing w:val="-5"/>
                <w:sz w:val="20"/>
              </w:rPr>
            </w:pPr>
          </w:p>
          <w:p w:rsidR="00551EF0" w:rsidRDefault="00551EF0" w:rsidP="004428F5">
            <w:pPr>
              <w:pStyle w:val="TableParagraph"/>
              <w:spacing w:before="3"/>
              <w:ind w:left="99"/>
              <w:jc w:val="center"/>
              <w:rPr>
                <w:rFonts w:ascii="Times New Roman"/>
                <w:spacing w:val="-5"/>
                <w:sz w:val="20"/>
              </w:rPr>
            </w:pPr>
          </w:p>
          <w:p w:rsidR="00551EF0" w:rsidRDefault="00551EF0" w:rsidP="004428F5">
            <w:pPr>
              <w:pStyle w:val="TableParagraph"/>
              <w:spacing w:before="3"/>
              <w:ind w:left="99"/>
              <w:jc w:val="center"/>
              <w:rPr>
                <w:rFonts w:ascii="Times New Roman"/>
                <w:spacing w:val="-5"/>
                <w:sz w:val="20"/>
              </w:rPr>
            </w:pPr>
          </w:p>
          <w:p w:rsidR="00551EF0" w:rsidRDefault="00551EF0" w:rsidP="004428F5">
            <w:pPr>
              <w:pStyle w:val="TableParagraph"/>
              <w:spacing w:before="3"/>
              <w:ind w:left="99"/>
              <w:jc w:val="center"/>
              <w:rPr>
                <w:rFonts w:ascii="Times New Roman"/>
                <w:sz w:val="20"/>
              </w:rPr>
            </w:pPr>
            <w:r>
              <w:rPr>
                <w:rFonts w:ascii="Times New Roman"/>
                <w:spacing w:val="-5"/>
                <w:sz w:val="20"/>
              </w:rPr>
              <w:t>01</w:t>
            </w:r>
          </w:p>
        </w:tc>
        <w:tc>
          <w:tcPr>
            <w:tcW w:w="1134" w:type="dxa"/>
          </w:tcPr>
          <w:p w:rsidR="00551EF0" w:rsidRDefault="00551EF0" w:rsidP="004428F5">
            <w:pPr>
              <w:pStyle w:val="TableParagraph"/>
              <w:spacing w:before="3"/>
              <w:ind w:left="191" w:firstLine="139"/>
              <w:rPr>
                <w:rFonts w:ascii="Times New Roman"/>
                <w:spacing w:val="-4"/>
                <w:sz w:val="20"/>
              </w:rPr>
            </w:pPr>
          </w:p>
          <w:p w:rsidR="00551EF0" w:rsidRDefault="00551EF0" w:rsidP="004428F5">
            <w:pPr>
              <w:pStyle w:val="TableParagraph"/>
              <w:spacing w:before="3"/>
              <w:ind w:left="191" w:firstLine="139"/>
              <w:rPr>
                <w:rFonts w:ascii="Times New Roman"/>
                <w:spacing w:val="-4"/>
                <w:sz w:val="20"/>
              </w:rPr>
            </w:pPr>
          </w:p>
          <w:p w:rsidR="00551EF0" w:rsidRDefault="00551EF0" w:rsidP="004428F5">
            <w:pPr>
              <w:pStyle w:val="TableParagraph"/>
              <w:spacing w:before="3"/>
              <w:ind w:left="191" w:firstLine="139"/>
              <w:rPr>
                <w:rFonts w:ascii="Times New Roman"/>
                <w:spacing w:val="-4"/>
                <w:sz w:val="20"/>
              </w:rPr>
            </w:pPr>
          </w:p>
          <w:p w:rsidR="00551EF0" w:rsidRDefault="00551EF0" w:rsidP="004428F5">
            <w:pPr>
              <w:pStyle w:val="TableParagraph"/>
              <w:spacing w:before="3"/>
              <w:ind w:left="191" w:firstLine="139"/>
              <w:rPr>
                <w:rFonts w:ascii="Times New Roman"/>
                <w:sz w:val="20"/>
              </w:rPr>
            </w:pPr>
            <w:r>
              <w:rPr>
                <w:rFonts w:ascii="Times New Roman"/>
                <w:spacing w:val="-4"/>
                <w:sz w:val="20"/>
              </w:rPr>
              <w:t xml:space="preserve">Per </w:t>
            </w:r>
            <w:r>
              <w:rPr>
                <w:rFonts w:ascii="Times New Roman"/>
                <w:spacing w:val="-2"/>
                <w:sz w:val="20"/>
              </w:rPr>
              <w:t>Month</w:t>
            </w:r>
          </w:p>
        </w:tc>
        <w:tc>
          <w:tcPr>
            <w:tcW w:w="1701" w:type="dxa"/>
          </w:tcPr>
          <w:p w:rsidR="00551EF0" w:rsidRDefault="00551EF0" w:rsidP="004428F5">
            <w:pPr>
              <w:pStyle w:val="TableParagraph"/>
              <w:ind w:left="99"/>
              <w:rPr>
                <w:rFonts w:ascii="Times New Roman"/>
                <w:sz w:val="20"/>
              </w:rPr>
            </w:pPr>
          </w:p>
        </w:tc>
        <w:tc>
          <w:tcPr>
            <w:tcW w:w="2127" w:type="dxa"/>
          </w:tcPr>
          <w:p w:rsidR="00551EF0" w:rsidRDefault="00551EF0" w:rsidP="004428F5">
            <w:pPr>
              <w:pStyle w:val="TableParagraph"/>
              <w:ind w:left="99"/>
              <w:rPr>
                <w:rFonts w:ascii="Times New Roman"/>
                <w:sz w:val="20"/>
              </w:rPr>
            </w:pPr>
          </w:p>
        </w:tc>
      </w:tr>
    </w:tbl>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FE5EDC" w:rsidRPr="00896C59" w:rsidRDefault="00FE5EDC" w:rsidP="00FE5EDC">
      <w:pPr>
        <w:jc w:val="left"/>
        <w:rPr>
          <w:rFonts w:asciiTheme="minorHAnsi" w:hAnsiTheme="minorHAnsi" w:cstheme="minorHAnsi"/>
          <w:sz w:val="22"/>
        </w:rPr>
      </w:pPr>
      <w:r w:rsidRPr="00896C59">
        <w:rPr>
          <w:rFonts w:asciiTheme="minorHAnsi" w:hAnsiTheme="minorHAnsi" w:cstheme="minorHAnsi"/>
          <w:sz w:val="22"/>
        </w:rPr>
        <w:t>I/We hereby declare to abide by the terms and condition, specification etc. as laid down in the Notice of the Quotation”</w:t>
      </w: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551EF0" w:rsidP="00106E94">
      <w:pPr>
        <w:jc w:val="left"/>
        <w:rPr>
          <w:b/>
          <w:sz w:val="18"/>
          <w:szCs w:val="18"/>
        </w:rPr>
      </w:pP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Signature of the </w:t>
      </w:r>
      <w:proofErr w:type="spellStart"/>
      <w:r>
        <w:rPr>
          <w:b/>
          <w:sz w:val="18"/>
          <w:szCs w:val="18"/>
        </w:rPr>
        <w:t>Quotationer</w:t>
      </w:r>
      <w:proofErr w:type="spellEnd"/>
      <w:r>
        <w:rPr>
          <w:b/>
          <w:sz w:val="18"/>
          <w:szCs w:val="18"/>
        </w:rPr>
        <w:t xml:space="preserve"> with date</w:t>
      </w: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p w:rsidR="0062041C" w:rsidRDefault="0062041C" w:rsidP="00106E94">
      <w:pPr>
        <w:jc w:val="left"/>
        <w:rPr>
          <w:b/>
          <w:sz w:val="18"/>
          <w:szCs w:val="18"/>
        </w:rPr>
      </w:pPr>
    </w:p>
    <w:sectPr w:rsidR="0062041C" w:rsidSect="00301E3E">
      <w:pgSz w:w="11907" w:h="16839" w:code="9"/>
      <w:pgMar w:top="720" w:right="720" w:bottom="720" w:left="720"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642A21"/>
    <w:multiLevelType w:val="hybridMultilevel"/>
    <w:tmpl w:val="FB5792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BC4E92"/>
    <w:multiLevelType w:val="hybridMultilevel"/>
    <w:tmpl w:val="FAC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36AD5"/>
    <w:multiLevelType w:val="hybridMultilevel"/>
    <w:tmpl w:val="ADA4E07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nsid w:val="31636BDE"/>
    <w:multiLevelType w:val="hybridMultilevel"/>
    <w:tmpl w:val="C74AF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F63770"/>
    <w:multiLevelType w:val="hybridMultilevel"/>
    <w:tmpl w:val="286AE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3959EE"/>
    <w:multiLevelType w:val="hybridMultilevel"/>
    <w:tmpl w:val="D7EC3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87708D"/>
    <w:multiLevelType w:val="hybridMultilevel"/>
    <w:tmpl w:val="3E7431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compat/>
  <w:rsids>
    <w:rsidRoot w:val="00EA29B5"/>
    <w:rsid w:val="00063869"/>
    <w:rsid w:val="000F5F6B"/>
    <w:rsid w:val="00106E94"/>
    <w:rsid w:val="00163E1F"/>
    <w:rsid w:val="00267182"/>
    <w:rsid w:val="00286A18"/>
    <w:rsid w:val="00301E3E"/>
    <w:rsid w:val="00321F40"/>
    <w:rsid w:val="00332172"/>
    <w:rsid w:val="00405B06"/>
    <w:rsid w:val="004C4729"/>
    <w:rsid w:val="0053035E"/>
    <w:rsid w:val="00551EF0"/>
    <w:rsid w:val="0062041C"/>
    <w:rsid w:val="006575E9"/>
    <w:rsid w:val="00681943"/>
    <w:rsid w:val="00896C59"/>
    <w:rsid w:val="00927599"/>
    <w:rsid w:val="00A47A70"/>
    <w:rsid w:val="00CC46D7"/>
    <w:rsid w:val="00DC15A3"/>
    <w:rsid w:val="00E12045"/>
    <w:rsid w:val="00E6173C"/>
    <w:rsid w:val="00EA29B5"/>
    <w:rsid w:val="00F01A47"/>
    <w:rsid w:val="00F548E9"/>
    <w:rsid w:val="00F557C1"/>
    <w:rsid w:val="00FE5EDC"/>
    <w:rsid w:val="00FF7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B5"/>
    <w:pPr>
      <w:spacing w:after="0" w:line="240" w:lineRule="auto"/>
      <w:jc w:val="both"/>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9B5"/>
    <w:rPr>
      <w:rFonts w:ascii="Tahoma" w:hAnsi="Tahoma" w:cs="Tahoma"/>
      <w:sz w:val="16"/>
      <w:szCs w:val="16"/>
    </w:rPr>
  </w:style>
  <w:style w:type="character" w:customStyle="1" w:styleId="BalloonTextChar">
    <w:name w:val="Balloon Text Char"/>
    <w:basedOn w:val="DefaultParagraphFont"/>
    <w:link w:val="BalloonText"/>
    <w:uiPriority w:val="99"/>
    <w:semiHidden/>
    <w:rsid w:val="00EA29B5"/>
    <w:rPr>
      <w:rFonts w:ascii="Tahoma" w:hAnsi="Tahoma" w:cs="Tahoma"/>
      <w:sz w:val="16"/>
      <w:szCs w:val="16"/>
    </w:rPr>
  </w:style>
  <w:style w:type="paragraph" w:styleId="ListParagraph">
    <w:name w:val="List Paragraph"/>
    <w:basedOn w:val="Normal"/>
    <w:uiPriority w:val="34"/>
    <w:qFormat/>
    <w:rsid w:val="00A47A70"/>
    <w:pPr>
      <w:ind w:left="720"/>
      <w:contextualSpacing/>
    </w:pPr>
  </w:style>
  <w:style w:type="paragraph" w:customStyle="1" w:styleId="Default">
    <w:name w:val="Default"/>
    <w:rsid w:val="00E617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E6173C"/>
    <w:pPr>
      <w:widowControl w:val="0"/>
      <w:autoSpaceDE w:val="0"/>
      <w:autoSpaceDN w:val="0"/>
      <w:jc w:val="left"/>
    </w:pPr>
    <w:rPr>
      <w:rFonts w:eastAsia="Cambria" w:cs="Cambria"/>
      <w:sz w:val="22"/>
    </w:rPr>
  </w:style>
  <w:style w:type="paragraph" w:styleId="BodyText">
    <w:name w:val="Body Text"/>
    <w:basedOn w:val="Normal"/>
    <w:link w:val="BodyTextChar"/>
    <w:uiPriority w:val="1"/>
    <w:qFormat/>
    <w:rsid w:val="00286A18"/>
    <w:pPr>
      <w:widowControl w:val="0"/>
      <w:autoSpaceDE w:val="0"/>
      <w:autoSpaceDN w:val="0"/>
      <w:jc w:val="left"/>
    </w:pPr>
    <w:rPr>
      <w:rFonts w:ascii="Calibri" w:eastAsia="Calibri" w:hAnsi="Calibri" w:cs="Calibri"/>
      <w:sz w:val="20"/>
      <w:szCs w:val="20"/>
    </w:rPr>
  </w:style>
  <w:style w:type="character" w:customStyle="1" w:styleId="BodyTextChar">
    <w:name w:val="Body Text Char"/>
    <w:basedOn w:val="DefaultParagraphFont"/>
    <w:link w:val="BodyText"/>
    <w:uiPriority w:val="1"/>
    <w:rsid w:val="00286A18"/>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aeiwdcontai2023@outlook.com</cp:lastModifiedBy>
  <cp:revision>8</cp:revision>
  <cp:lastPrinted>2023-01-02T08:36:00Z</cp:lastPrinted>
  <dcterms:created xsi:type="dcterms:W3CDTF">2023-01-02T07:09:00Z</dcterms:created>
  <dcterms:modified xsi:type="dcterms:W3CDTF">2024-01-03T10:35:00Z</dcterms:modified>
</cp:coreProperties>
</file>